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szCs w:val="28"/>
        </w:rPr>
      </w:pPr>
      <w:r>
        <w:rPr>
          <w:rFonts w:hint="eastAsia"/>
          <w:b/>
          <w:sz w:val="28"/>
          <w:szCs w:val="28"/>
        </w:rPr>
        <w:t>第</w:t>
      </w:r>
      <w:r>
        <w:rPr>
          <w:rFonts w:hint="eastAsia"/>
          <w:b/>
          <w:sz w:val="28"/>
          <w:szCs w:val="28"/>
          <w:lang w:val="en-US" w:eastAsia="zh-CN"/>
        </w:rPr>
        <w:t>五</w:t>
      </w:r>
      <w:r>
        <w:rPr>
          <w:rFonts w:hint="eastAsia"/>
          <w:b/>
          <w:sz w:val="28"/>
          <w:szCs w:val="28"/>
        </w:rPr>
        <w:t>章  所得税会计</w:t>
      </w:r>
    </w:p>
    <w:p>
      <w:pPr>
        <w:spacing w:line="360" w:lineRule="auto"/>
        <w:rPr>
          <w:rFonts w:hint="eastAsia" w:eastAsiaTheme="minorEastAsia"/>
          <w:b/>
          <w:szCs w:val="21"/>
          <w:lang w:val="en-US" w:eastAsia="zh-CN"/>
        </w:rPr>
      </w:pPr>
      <w:r>
        <w:rPr>
          <w:b/>
          <w:szCs w:val="21"/>
        </w:rPr>
        <w:t>案例</w:t>
      </w:r>
      <w:r>
        <w:rPr>
          <w:rFonts w:hint="eastAsia"/>
          <w:b/>
          <w:szCs w:val="21"/>
          <w:lang w:val="en-US" w:eastAsia="zh-CN"/>
        </w:rPr>
        <w:t>讨论</w:t>
      </w:r>
      <w:bookmarkStart w:id="0" w:name="_GoBack"/>
      <w:bookmarkEnd w:id="0"/>
      <w:r>
        <w:rPr>
          <w:rFonts w:hint="eastAsia"/>
          <w:b/>
          <w:szCs w:val="21"/>
          <w:lang w:val="en-US" w:eastAsia="zh-CN"/>
        </w:rPr>
        <w:t>参考答案：</w:t>
      </w:r>
    </w:p>
    <w:p>
      <w:pPr>
        <w:spacing w:line="360" w:lineRule="auto"/>
        <w:ind w:firstLine="420" w:firstLineChars="200"/>
        <w:rPr>
          <w:rFonts w:hint="eastAsia" w:ascii="Times New Roman" w:hAnsi="Times New Roman" w:eastAsia="宋体" w:cs="Times New Roman"/>
          <w:color w:val="333333"/>
          <w:kern w:val="0"/>
          <w:szCs w:val="21"/>
        </w:rPr>
      </w:pPr>
      <w:r>
        <w:rPr>
          <w:rFonts w:hint="eastAsia" w:ascii="Times New Roman" w:hAnsi="Times New Roman" w:eastAsia="宋体" w:cs="Times New Roman"/>
          <w:color w:val="333333"/>
          <w:kern w:val="0"/>
          <w:szCs w:val="21"/>
        </w:rPr>
        <w:t>（1）完善所得税会计准则，限制递延所得税的确认。</w:t>
      </w:r>
    </w:p>
    <w:p>
      <w:pPr>
        <w:spacing w:line="360" w:lineRule="auto"/>
        <w:ind w:firstLine="420" w:firstLineChars="200"/>
        <w:rPr>
          <w:rFonts w:hint="eastAsia" w:ascii="Times New Roman" w:hAnsi="Times New Roman" w:eastAsia="宋体" w:cs="Times New Roman"/>
          <w:color w:val="333333"/>
          <w:kern w:val="0"/>
          <w:szCs w:val="21"/>
        </w:rPr>
      </w:pPr>
      <w:r>
        <w:rPr>
          <w:rFonts w:hint="eastAsia" w:ascii="Times New Roman" w:hAnsi="Times New Roman" w:eastAsia="宋体" w:cs="Times New Roman"/>
          <w:color w:val="333333"/>
          <w:kern w:val="0"/>
          <w:szCs w:val="21"/>
        </w:rPr>
        <w:t>所得税会计准则对于递延所得税资产的确认仅仅规定了要以未来应纳税所得额为限，但是具体用什么来度量企业未来的应纳税所得额却没有明确的界定，全部靠企业管理层的主观判断。因此，为了提高企业所披露的资产质量和确保会计信息的真实可靠，就需要减少企业对递延所得税资产的主观判断空间，对现行的企业会计准则进行完善，对未来应纳税所得额的判断依据做出明确的规定，限制递延所得税资产的确认条件。同时，对于确认递延所得税资产金额过大的企业，要求详细列出具体项目形成的原因以及确认依据等，规范企业对递延所得税资产确认的随意性。</w:t>
      </w:r>
    </w:p>
    <w:p>
      <w:pPr>
        <w:spacing w:line="360" w:lineRule="auto"/>
        <w:ind w:firstLine="420" w:firstLineChars="200"/>
        <w:rPr>
          <w:rFonts w:hint="eastAsia" w:ascii="Times New Roman" w:hAnsi="Times New Roman" w:eastAsia="宋体" w:cs="Times New Roman"/>
          <w:color w:val="333333"/>
          <w:kern w:val="0"/>
          <w:szCs w:val="21"/>
        </w:rPr>
      </w:pPr>
      <w:r>
        <w:rPr>
          <w:rFonts w:hint="eastAsia" w:ascii="Times New Roman" w:hAnsi="Times New Roman" w:eastAsia="宋体" w:cs="Times New Roman"/>
          <w:color w:val="333333"/>
          <w:kern w:val="0"/>
          <w:szCs w:val="21"/>
        </w:rPr>
        <w:t>（2）改进财务指标计算方法，分析企业真实经营水平</w:t>
      </w:r>
    </w:p>
    <w:p>
      <w:pPr>
        <w:spacing w:line="360" w:lineRule="auto"/>
        <w:ind w:firstLine="420" w:firstLineChars="200"/>
        <w:rPr>
          <w:rFonts w:hint="eastAsia" w:ascii="Times New Roman" w:hAnsi="Times New Roman" w:eastAsia="宋体" w:cs="Times New Roman"/>
          <w:color w:val="333333"/>
          <w:kern w:val="0"/>
          <w:szCs w:val="21"/>
        </w:rPr>
      </w:pPr>
      <w:r>
        <w:rPr>
          <w:rFonts w:hint="eastAsia" w:ascii="Times New Roman" w:hAnsi="Times New Roman" w:eastAsia="宋体" w:cs="Times New Roman"/>
          <w:color w:val="333333"/>
          <w:kern w:val="0"/>
          <w:szCs w:val="21"/>
        </w:rPr>
        <w:t>首先需要完善财务指标的计算方法，考虑到递延所得税的存在会降低财务指标分析的准确性，在进行指标计算时要使用剔除递延所得税资产、负债后的数据，去除递延所得税对财务指标的影响。其次，投资者对企业进行财务分析时，不应过于依赖于指标分析，要把握企业真实的经营水平和管理者的意图，关注递延所得税相关科目，特别是确认金额较多或变动较大的企业，对于通过递延所得税来掩盖财务状况的行为多加防范。</w:t>
      </w:r>
    </w:p>
    <w:p>
      <w:pPr>
        <w:spacing w:line="360" w:lineRule="auto"/>
        <w:ind w:firstLine="420" w:firstLineChars="200"/>
        <w:rPr>
          <w:rFonts w:hint="eastAsia" w:ascii="Times New Roman" w:hAnsi="Times New Roman" w:eastAsia="宋体" w:cs="Times New Roman"/>
          <w:color w:val="333333"/>
          <w:kern w:val="0"/>
          <w:szCs w:val="21"/>
        </w:rPr>
      </w:pPr>
      <w:r>
        <w:rPr>
          <w:rFonts w:hint="eastAsia" w:ascii="Times New Roman" w:hAnsi="Times New Roman" w:eastAsia="宋体" w:cs="Times New Roman"/>
          <w:color w:val="333333"/>
          <w:kern w:val="0"/>
          <w:szCs w:val="21"/>
        </w:rPr>
        <w:t>（3）加强对递延所得税的披露，完善审计监督</w:t>
      </w:r>
    </w:p>
    <w:p>
      <w:pPr>
        <w:spacing w:line="360" w:lineRule="auto"/>
        <w:ind w:firstLine="420" w:firstLineChars="200"/>
        <w:rPr>
          <w:rFonts w:ascii="Times New Roman" w:hAnsi="Times New Roman" w:eastAsia="宋体" w:cs="Times New Roman"/>
          <w:color w:val="333333"/>
          <w:kern w:val="0"/>
          <w:szCs w:val="21"/>
        </w:rPr>
      </w:pPr>
      <w:r>
        <w:rPr>
          <w:rFonts w:hint="eastAsia" w:ascii="Times New Roman" w:hAnsi="Times New Roman" w:eastAsia="宋体" w:cs="Times New Roman"/>
          <w:color w:val="333333"/>
          <w:kern w:val="0"/>
          <w:szCs w:val="21"/>
        </w:rPr>
        <w:t>由于越来越多的企业将递延所得税的确认作为一种盈余管理的手段，因此有必要完善递延所得税的披露制度，包括其具体的构成和确认依据等。还应披露其对净利润金额的影响多少，让报表使用者直观看出递延所得税所带来的影响，以此来限制管理层企图将递延所得税作为盈余管理手段的行为。此外，为了防止这一现象频繁出现，还要加强对递延所得税处理的审计指导。当企业确认递延所得税资产过大时注册会计师要对其进行重点关注，并对审计的真实性负责，要制定相应的奖惩机制，提高惩罚力度，尤其对于帮助企业掩盖财务造假，进行利润操纵等恶劣行为严惩不贷。</w:t>
      </w:r>
    </w:p>
    <w:p>
      <w:pPr>
        <w:spacing w:line="360" w:lineRule="auto"/>
        <w:ind w:firstLine="435"/>
        <w:jc w:val="center"/>
        <w:rPr>
          <w:b/>
        </w:rPr>
      </w:pPr>
      <w:r>
        <w:rPr>
          <w:rFonts w:hint="eastAsia"/>
          <w:b/>
        </w:rPr>
        <w:t>复习思考题与练习题</w:t>
      </w:r>
    </w:p>
    <w:p>
      <w:pPr>
        <w:numPr>
          <w:ilvl w:val="0"/>
          <w:numId w:val="1"/>
        </w:numPr>
        <w:spacing w:line="360" w:lineRule="auto"/>
        <w:rPr>
          <w:rFonts w:asciiTheme="minorEastAsia" w:hAnsiTheme="minorEastAsia"/>
          <w:b/>
        </w:rPr>
      </w:pPr>
      <w:r>
        <w:rPr>
          <w:rFonts w:hint="eastAsia" w:asciiTheme="minorEastAsia" w:hAnsiTheme="minorEastAsia"/>
          <w:b/>
        </w:rPr>
        <w:t>复习思考题</w:t>
      </w:r>
    </w:p>
    <w:p>
      <w:pPr>
        <w:numPr>
          <w:ilvl w:val="0"/>
          <w:numId w:val="2"/>
        </w:numPr>
        <w:spacing w:line="360" w:lineRule="auto"/>
        <w:rPr>
          <w:rFonts w:hint="eastAsia" w:asciiTheme="minorEastAsia" w:hAnsiTheme="minorEastAsia"/>
        </w:rPr>
      </w:pPr>
      <w:r>
        <w:rPr>
          <w:rFonts w:hint="eastAsia" w:asciiTheme="minorEastAsia" w:hAnsiTheme="minorEastAsia"/>
        </w:rPr>
        <w:t>资产负债表债务法的基本程序是：</w:t>
      </w:r>
    </w:p>
    <w:p>
      <w:pPr>
        <w:spacing w:line="360" w:lineRule="auto"/>
        <w:ind w:firstLine="420" w:firstLineChars="200"/>
        <w:rPr>
          <w:rFonts w:hint="eastAsia" w:asciiTheme="minorEastAsia" w:hAnsiTheme="minorEastAsia"/>
        </w:rPr>
      </w:pPr>
      <w:r>
        <w:rPr>
          <w:rFonts w:hint="eastAsia" w:asciiTheme="minorEastAsia" w:hAnsiTheme="minorEastAsia"/>
        </w:rPr>
        <w:t>（</w:t>
      </w:r>
      <w:r>
        <w:rPr>
          <w:rFonts w:hint="eastAsia" w:ascii="Times New Roman" w:hAnsi="Times New Roman"/>
        </w:rPr>
        <w:t>1</w:t>
      </w:r>
      <w:r>
        <w:rPr>
          <w:rFonts w:hint="eastAsia" w:asciiTheme="minorEastAsia" w:hAnsiTheme="minorEastAsia"/>
        </w:rPr>
        <w:t>）按照相关会计准则规定确定资产负债表中除递延所得税资产和递延所得税负债以外的其他资产和负债项目的账面价值。</w:t>
      </w:r>
    </w:p>
    <w:p>
      <w:pPr>
        <w:spacing w:line="360" w:lineRule="auto"/>
        <w:ind w:firstLine="420" w:firstLineChars="200"/>
        <w:rPr>
          <w:rFonts w:hint="eastAsia" w:asciiTheme="minorEastAsia" w:hAnsiTheme="minorEastAsia"/>
        </w:rPr>
      </w:pPr>
      <w:r>
        <w:rPr>
          <w:rFonts w:hint="eastAsia" w:asciiTheme="minorEastAsia" w:hAnsiTheme="minorEastAsia"/>
        </w:rPr>
        <w:t>（</w:t>
      </w:r>
      <w:r>
        <w:rPr>
          <w:rFonts w:hint="eastAsia" w:ascii="Times New Roman" w:hAnsi="Times New Roman"/>
        </w:rPr>
        <w:t>2</w:t>
      </w:r>
      <w:r>
        <w:rPr>
          <w:rFonts w:hint="eastAsia" w:asciiTheme="minorEastAsia" w:hAnsiTheme="minorEastAsia"/>
        </w:rPr>
        <w:t>）按照会计准则中对于资产和负债计税基础的确定方法，以适用的税收法规为基础，确定资产负债表中有关资产、负债项目的计税基础。</w:t>
      </w:r>
    </w:p>
    <w:p>
      <w:pPr>
        <w:spacing w:line="360" w:lineRule="auto"/>
        <w:ind w:firstLine="420" w:firstLineChars="200"/>
        <w:rPr>
          <w:rFonts w:hint="eastAsia" w:asciiTheme="minorEastAsia" w:hAnsiTheme="minorEastAsia"/>
        </w:rPr>
      </w:pPr>
      <w:r>
        <w:rPr>
          <w:rFonts w:hint="eastAsia" w:asciiTheme="minorEastAsia" w:hAnsiTheme="minorEastAsia"/>
        </w:rPr>
        <w:t>（</w:t>
      </w:r>
      <w:r>
        <w:rPr>
          <w:rFonts w:hint="eastAsia" w:ascii="Times New Roman" w:hAnsi="Times New Roman"/>
        </w:rPr>
        <w:t>3</w:t>
      </w:r>
      <w:r>
        <w:rPr>
          <w:rFonts w:hint="eastAsia" w:asciiTheme="minorEastAsia" w:hAnsiTheme="minorEastAsia"/>
        </w:rPr>
        <w:t>）比较有关资产、负债的账面价值与计税基础，确定暂时性差异；分别确定应纳税暂时性差异和可抵扣暂时性差异对未来的纳税影响，即递延所得税负债和递延所得税资产的期末应有余额；将其与递延所得税负债和递延所得税资产的期初余额相比，进而确认当期递延所得税负债和递延所得税资产的发生额。</w:t>
      </w:r>
    </w:p>
    <w:p>
      <w:pPr>
        <w:spacing w:line="360" w:lineRule="auto"/>
        <w:ind w:firstLine="420" w:firstLineChars="200"/>
        <w:rPr>
          <w:rFonts w:hint="eastAsia" w:asciiTheme="minorEastAsia" w:hAnsiTheme="minorEastAsia"/>
        </w:rPr>
      </w:pPr>
      <w:r>
        <w:rPr>
          <w:rFonts w:hint="eastAsia" w:asciiTheme="minorEastAsia" w:hAnsiTheme="minorEastAsia"/>
        </w:rPr>
        <w:t>（</w:t>
      </w:r>
      <w:r>
        <w:rPr>
          <w:rFonts w:hint="eastAsia" w:ascii="Times New Roman" w:hAnsi="Times New Roman"/>
        </w:rPr>
        <w:t>4</w:t>
      </w:r>
      <w:r>
        <w:rPr>
          <w:rFonts w:hint="eastAsia" w:asciiTheme="minorEastAsia" w:hAnsiTheme="minorEastAsia"/>
        </w:rPr>
        <w:t>）就企业当期发生的交易或事项，按照适用的税法规定计算确定当期应纳税所得额，将应纳税所得额与适用的所得税税率计算的结果确认为当期应交所得税，作为当期所得税。</w:t>
      </w:r>
    </w:p>
    <w:p>
      <w:pPr>
        <w:spacing w:line="360" w:lineRule="auto"/>
        <w:ind w:firstLine="420" w:firstLineChars="200"/>
        <w:rPr>
          <w:rFonts w:hint="eastAsia" w:asciiTheme="minorEastAsia" w:hAnsiTheme="minorEastAsia"/>
        </w:rPr>
      </w:pPr>
      <w:r>
        <w:rPr>
          <w:rFonts w:hint="eastAsia" w:asciiTheme="minorEastAsia" w:hAnsiTheme="minorEastAsia"/>
        </w:rPr>
        <w:t>（</w:t>
      </w:r>
      <w:r>
        <w:rPr>
          <w:rFonts w:hint="eastAsia" w:ascii="Times New Roman" w:hAnsi="Times New Roman"/>
        </w:rPr>
        <w:t>5</w:t>
      </w:r>
      <w:r>
        <w:rPr>
          <w:rFonts w:hint="eastAsia" w:asciiTheme="minorEastAsia" w:hAnsiTheme="minorEastAsia"/>
        </w:rPr>
        <w:t>）确定利润表中的所得税费用。利润表中的所得税费用由当期所得税和递延所得税两部分构成。企业在计算确定当期所得税和递延所得税的基础上，将两者之和（或之差）作为利润表中所得税费用。</w:t>
      </w:r>
    </w:p>
    <w:p>
      <w:pPr>
        <w:spacing w:line="360" w:lineRule="auto"/>
        <w:rPr>
          <w:rFonts w:hint="eastAsia" w:ascii="宋体" w:hAnsi="宋体" w:cs="宋体"/>
          <w:bCs/>
          <w:color w:val="000000"/>
          <w:kern w:val="0"/>
          <w:szCs w:val="21"/>
        </w:rPr>
      </w:pPr>
      <w:r>
        <w:rPr>
          <w:rFonts w:hint="eastAsia" w:ascii="Times New Roman" w:hAnsi="Times New Roman"/>
        </w:rPr>
        <w:t>2</w:t>
      </w:r>
      <w:r>
        <w:rPr>
          <w:rFonts w:hint="eastAsia" w:asciiTheme="minorEastAsia" w:hAnsiTheme="minorEastAsia"/>
        </w:rPr>
        <w:t>.</w:t>
      </w:r>
      <w:r>
        <w:rPr>
          <w:rFonts w:hint="eastAsia" w:ascii="宋体" w:hAnsi="宋体" w:cs="宋体"/>
          <w:bCs/>
          <w:color w:val="000000"/>
          <w:kern w:val="0"/>
          <w:szCs w:val="21"/>
        </w:rPr>
        <w:t xml:space="preserve"> 永久性差异，是会计利润与应税利润之间因会计准则和税法法规对某些收入、费用的确认口径不同而导致的某一期间发生、以后期间不能转回的差异。这里的“确认口径不同”有两层含义：一是确认与否的口径不同；二是确认金额的口径不同。暂时性差异是指一项资产或者负债的账面价值与计税基础之间的差异。资产、负债的账面价值是指资产负债表中有关资产、负债的报告价值；资产、负债的计税基础则是指计税时归属于有关资产、负债的金额。</w:t>
      </w:r>
    </w:p>
    <w:p>
      <w:pPr>
        <w:spacing w:line="360" w:lineRule="auto"/>
        <w:rPr>
          <w:rFonts w:hint="eastAsia" w:ascii="宋体" w:hAnsi="宋体" w:cs="宋体"/>
          <w:bCs/>
          <w:color w:val="000000"/>
          <w:kern w:val="0"/>
          <w:szCs w:val="21"/>
        </w:rPr>
      </w:pPr>
      <w:r>
        <w:rPr>
          <w:rFonts w:hint="eastAsia" w:ascii="Times New Roman" w:hAnsi="Times New Roman" w:cs="宋体"/>
          <w:bCs/>
          <w:color w:val="000000"/>
          <w:kern w:val="0"/>
          <w:szCs w:val="21"/>
        </w:rPr>
        <w:t>3</w:t>
      </w:r>
      <w:r>
        <w:rPr>
          <w:rFonts w:hint="eastAsia" w:ascii="宋体" w:hAnsi="宋体" w:cs="宋体"/>
          <w:bCs/>
          <w:color w:val="000000"/>
          <w:kern w:val="0"/>
          <w:szCs w:val="21"/>
        </w:rPr>
        <w:t>. 递延所得税负债，是指按照应纳税暂时性差异和现行税率计算确定的负债，其性质属于应付的税款，在未来期间转为应纳税款。递延所得税资产，是指按照可抵扣暂时性差异和现行税率计算确定的资产，其性质属于预付的税款，在未来期间抵扣应纳税款。</w:t>
      </w:r>
    </w:p>
    <w:p>
      <w:pPr>
        <w:widowControl/>
        <w:spacing w:line="360" w:lineRule="auto"/>
        <w:jc w:val="left"/>
        <w:rPr>
          <w:rFonts w:ascii="宋体" w:hAnsi="宋体" w:cs="宋体"/>
          <w:bCs/>
          <w:color w:val="000000"/>
          <w:kern w:val="0"/>
          <w:szCs w:val="21"/>
        </w:rPr>
      </w:pPr>
      <w:r>
        <w:rPr>
          <w:rFonts w:hint="eastAsia" w:ascii="Times New Roman" w:hAnsi="Times New Roman" w:cs="宋体"/>
          <w:bCs/>
          <w:color w:val="000000"/>
          <w:kern w:val="0"/>
          <w:szCs w:val="21"/>
        </w:rPr>
        <w:t>4</w:t>
      </w:r>
      <w:r>
        <w:rPr>
          <w:rFonts w:hint="eastAsia" w:ascii="宋体" w:hAnsi="宋体" w:cs="宋体"/>
          <w:bCs/>
          <w:color w:val="000000"/>
          <w:kern w:val="0"/>
          <w:szCs w:val="21"/>
        </w:rPr>
        <w:t>. 在按照资产负债表债务法核算所得税的情况下，利润表中的所得税费用包括当期应交所得税和当期应确认的递延所得税两个部分。企业在确定当期应交所得税时，对于当期发生的交易或事项，会计处理与税法处理不同的，应在会计利润的基础上，按照适用税收法规规定进行调整，计算出当期应纳税所得额，按照应纳税所得额与适用所得税税率计算确定当期应交所得税。递延所得税=(递延所得税负债的期末余额一递延所得税负债的期初余额)-(递延所得税资产的期末余额-递延所得税资产的期初余额)。计算确定当期所得税及递延所得税以后，利润表中应予确认的所得税费用为两者之和，即：所得税费用=当期应交所得税+当期应确认的递延所得税。</w:t>
      </w:r>
    </w:p>
    <w:p>
      <w:pPr>
        <w:spacing w:line="360" w:lineRule="auto"/>
        <w:rPr>
          <w:rFonts w:asciiTheme="minorEastAsia" w:hAnsiTheme="minorEastAsia"/>
          <w:b/>
        </w:rPr>
      </w:pPr>
      <w:r>
        <w:rPr>
          <w:rFonts w:hint="eastAsia" w:asciiTheme="minorEastAsia" w:hAnsiTheme="minorEastAsia"/>
          <w:b/>
        </w:rPr>
        <w:t>二、练习题</w:t>
      </w:r>
    </w:p>
    <w:p>
      <w:pPr>
        <w:spacing w:line="360" w:lineRule="auto"/>
        <w:jc w:val="left"/>
        <w:rPr>
          <w:rFonts w:hint="eastAsia" w:asciiTheme="minorEastAsia" w:hAnsiTheme="minorEastAsia"/>
        </w:rPr>
      </w:pPr>
      <w:r>
        <w:rPr>
          <w:rFonts w:hint="eastAsia" w:ascii="Times New Roman" w:hAnsi="Times New Roman"/>
        </w:rPr>
        <w:t>1</w:t>
      </w:r>
      <w:r>
        <w:rPr>
          <w:rFonts w:hint="eastAsia" w:asciiTheme="minorEastAsia" w:hAnsiTheme="minorEastAsia"/>
        </w:rPr>
        <w:t>. 该公司</w:t>
      </w:r>
      <w:r>
        <w:rPr>
          <w:rFonts w:hint="eastAsia" w:ascii="Times New Roman" w:hAnsi="Times New Roman"/>
        </w:rPr>
        <w:t>2019</w:t>
      </w:r>
      <w:r>
        <w:rPr>
          <w:rFonts w:hint="eastAsia" w:asciiTheme="minorEastAsia" w:hAnsiTheme="minorEastAsia"/>
        </w:rPr>
        <w:t>年资产负债表相关项目金额及其计税基础如下表所示：（单位：万元）</w:t>
      </w:r>
    </w:p>
    <w:tbl>
      <w:tblPr>
        <w:tblStyle w:val="8"/>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951"/>
        <w:gridCol w:w="1276"/>
        <w:gridCol w:w="1276"/>
        <w:gridCol w:w="1984"/>
        <w:gridCol w:w="203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951" w:type="dxa"/>
            <w:vAlign w:val="center"/>
          </w:tcPr>
          <w:p>
            <w:pPr>
              <w:widowControl/>
              <w:spacing w:line="360" w:lineRule="auto"/>
              <w:jc w:val="center"/>
              <w:rPr>
                <w:rFonts w:ascii="宋体" w:hAnsi="宋体" w:cs="宋体"/>
                <w:bCs/>
                <w:color w:val="000000"/>
                <w:kern w:val="0"/>
                <w:szCs w:val="21"/>
              </w:rPr>
            </w:pPr>
            <w:r>
              <w:rPr>
                <w:rFonts w:hint="eastAsia" w:ascii="宋体" w:hAnsi="宋体" w:cs="宋体"/>
                <w:bCs/>
                <w:color w:val="000000"/>
                <w:kern w:val="0"/>
                <w:szCs w:val="21"/>
              </w:rPr>
              <w:t>项目</w:t>
            </w:r>
          </w:p>
        </w:tc>
        <w:tc>
          <w:tcPr>
            <w:tcW w:w="1276" w:type="dxa"/>
            <w:vAlign w:val="center"/>
          </w:tcPr>
          <w:p>
            <w:pPr>
              <w:widowControl/>
              <w:spacing w:line="360" w:lineRule="auto"/>
              <w:jc w:val="center"/>
              <w:rPr>
                <w:rFonts w:ascii="宋体" w:hAnsi="宋体" w:cs="宋体"/>
                <w:bCs/>
                <w:color w:val="000000"/>
                <w:kern w:val="0"/>
                <w:szCs w:val="21"/>
              </w:rPr>
            </w:pPr>
            <w:r>
              <w:rPr>
                <w:rFonts w:hint="eastAsia" w:ascii="宋体" w:hAnsi="宋体" w:cs="宋体"/>
                <w:bCs/>
                <w:color w:val="000000"/>
                <w:kern w:val="0"/>
                <w:szCs w:val="21"/>
              </w:rPr>
              <w:t>账面价值</w:t>
            </w:r>
          </w:p>
        </w:tc>
        <w:tc>
          <w:tcPr>
            <w:tcW w:w="1276" w:type="dxa"/>
            <w:vAlign w:val="center"/>
          </w:tcPr>
          <w:p>
            <w:pPr>
              <w:widowControl/>
              <w:spacing w:line="360" w:lineRule="auto"/>
              <w:jc w:val="center"/>
              <w:rPr>
                <w:rFonts w:ascii="宋体" w:hAnsi="宋体" w:cs="宋体"/>
                <w:bCs/>
                <w:color w:val="000000"/>
                <w:kern w:val="0"/>
                <w:szCs w:val="21"/>
              </w:rPr>
            </w:pPr>
            <w:r>
              <w:rPr>
                <w:rFonts w:hint="eastAsia" w:ascii="宋体" w:hAnsi="宋体" w:cs="宋体"/>
                <w:bCs/>
                <w:color w:val="000000"/>
                <w:kern w:val="0"/>
                <w:szCs w:val="21"/>
              </w:rPr>
              <w:t>计税基础</w:t>
            </w:r>
          </w:p>
        </w:tc>
        <w:tc>
          <w:tcPr>
            <w:tcW w:w="1984" w:type="dxa"/>
            <w:vAlign w:val="center"/>
          </w:tcPr>
          <w:p>
            <w:pPr>
              <w:widowControl/>
              <w:spacing w:line="360" w:lineRule="auto"/>
              <w:jc w:val="center"/>
              <w:rPr>
                <w:rFonts w:ascii="宋体" w:hAnsi="宋体" w:cs="宋体"/>
                <w:bCs/>
                <w:color w:val="000000"/>
                <w:kern w:val="0"/>
                <w:szCs w:val="21"/>
              </w:rPr>
            </w:pPr>
            <w:r>
              <w:rPr>
                <w:rFonts w:hint="eastAsia" w:ascii="宋体" w:hAnsi="宋体" w:cs="宋体"/>
                <w:bCs/>
                <w:color w:val="000000"/>
                <w:kern w:val="0"/>
                <w:szCs w:val="21"/>
              </w:rPr>
              <w:t>应纳税暂时性差异</w:t>
            </w:r>
          </w:p>
        </w:tc>
        <w:tc>
          <w:tcPr>
            <w:tcW w:w="2035" w:type="dxa"/>
            <w:vAlign w:val="center"/>
          </w:tcPr>
          <w:p>
            <w:pPr>
              <w:widowControl/>
              <w:spacing w:line="360" w:lineRule="auto"/>
              <w:jc w:val="center"/>
              <w:rPr>
                <w:rFonts w:ascii="宋体" w:hAnsi="宋体" w:cs="宋体"/>
                <w:bCs/>
                <w:color w:val="000000"/>
                <w:kern w:val="0"/>
                <w:szCs w:val="21"/>
              </w:rPr>
            </w:pPr>
            <w:r>
              <w:rPr>
                <w:rFonts w:hint="eastAsia" w:ascii="宋体" w:hAnsi="宋体" w:cs="宋体"/>
                <w:bCs/>
                <w:color w:val="000000"/>
                <w:kern w:val="0"/>
                <w:szCs w:val="21"/>
              </w:rPr>
              <w:t>可抵扣暂时性差异</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951" w:type="dxa"/>
            <w:vAlign w:val="center"/>
          </w:tcPr>
          <w:p>
            <w:pPr>
              <w:widowControl/>
              <w:spacing w:line="360" w:lineRule="auto"/>
              <w:jc w:val="center"/>
              <w:rPr>
                <w:rFonts w:ascii="宋体" w:hAnsi="宋体" w:cs="宋体"/>
                <w:bCs/>
                <w:color w:val="000000"/>
                <w:kern w:val="0"/>
                <w:szCs w:val="21"/>
              </w:rPr>
            </w:pPr>
            <w:r>
              <w:rPr>
                <w:rFonts w:hint="eastAsia" w:ascii="宋体" w:hAnsi="宋体" w:cs="宋体"/>
                <w:bCs/>
                <w:color w:val="000000"/>
                <w:kern w:val="0"/>
                <w:szCs w:val="21"/>
              </w:rPr>
              <w:t>存货</w:t>
            </w:r>
          </w:p>
        </w:tc>
        <w:tc>
          <w:tcPr>
            <w:tcW w:w="1276" w:type="dxa"/>
            <w:vAlign w:val="center"/>
          </w:tcPr>
          <w:p>
            <w:pPr>
              <w:widowControl/>
              <w:wordWrap w:val="0"/>
              <w:spacing w:line="360" w:lineRule="auto"/>
              <w:jc w:val="right"/>
              <w:rPr>
                <w:rFonts w:ascii="宋体" w:hAnsi="宋体" w:cs="宋体"/>
                <w:bCs/>
                <w:color w:val="000000"/>
                <w:kern w:val="0"/>
                <w:szCs w:val="21"/>
              </w:rPr>
            </w:pPr>
            <w:r>
              <w:rPr>
                <w:rFonts w:hint="eastAsia" w:ascii="Times New Roman" w:hAnsi="Times New Roman" w:cs="宋体"/>
                <w:bCs/>
                <w:color w:val="000000"/>
                <w:kern w:val="0"/>
                <w:szCs w:val="21"/>
              </w:rPr>
              <w:t>2</w:t>
            </w:r>
            <w:r>
              <w:rPr>
                <w:rFonts w:hint="eastAsia" w:ascii="宋体" w:hAnsi="宋体" w:cs="宋体"/>
                <w:bCs/>
                <w:color w:val="000000"/>
                <w:kern w:val="0"/>
                <w:szCs w:val="21"/>
              </w:rPr>
              <w:t xml:space="preserve"> </w:t>
            </w:r>
            <w:r>
              <w:rPr>
                <w:rFonts w:hint="eastAsia" w:ascii="Times New Roman" w:hAnsi="Times New Roman" w:cs="宋体"/>
                <w:bCs/>
                <w:color w:val="000000"/>
                <w:kern w:val="0"/>
                <w:szCs w:val="21"/>
              </w:rPr>
              <w:t>000</w:t>
            </w:r>
          </w:p>
        </w:tc>
        <w:tc>
          <w:tcPr>
            <w:tcW w:w="1276" w:type="dxa"/>
            <w:vAlign w:val="center"/>
          </w:tcPr>
          <w:p>
            <w:pPr>
              <w:widowControl/>
              <w:wordWrap w:val="0"/>
              <w:spacing w:line="360" w:lineRule="auto"/>
              <w:jc w:val="right"/>
              <w:rPr>
                <w:rFonts w:ascii="宋体" w:hAnsi="宋体" w:cs="宋体"/>
                <w:bCs/>
                <w:color w:val="000000"/>
                <w:kern w:val="0"/>
                <w:szCs w:val="21"/>
              </w:rPr>
            </w:pPr>
            <w:r>
              <w:rPr>
                <w:rFonts w:hint="eastAsia" w:ascii="Times New Roman" w:hAnsi="Times New Roman" w:cs="宋体"/>
                <w:bCs/>
                <w:color w:val="000000"/>
                <w:kern w:val="0"/>
                <w:szCs w:val="21"/>
              </w:rPr>
              <w:t>2</w:t>
            </w:r>
            <w:r>
              <w:rPr>
                <w:rFonts w:hint="eastAsia" w:ascii="宋体" w:hAnsi="宋体" w:cs="宋体"/>
                <w:bCs/>
                <w:color w:val="000000"/>
                <w:kern w:val="0"/>
                <w:szCs w:val="21"/>
              </w:rPr>
              <w:t xml:space="preserve"> </w:t>
            </w:r>
            <w:r>
              <w:rPr>
                <w:rFonts w:hint="eastAsia" w:ascii="Times New Roman" w:hAnsi="Times New Roman" w:cs="宋体"/>
                <w:bCs/>
                <w:color w:val="000000"/>
                <w:kern w:val="0"/>
                <w:szCs w:val="21"/>
              </w:rPr>
              <w:t>075</w:t>
            </w:r>
          </w:p>
        </w:tc>
        <w:tc>
          <w:tcPr>
            <w:tcW w:w="1984" w:type="dxa"/>
            <w:vAlign w:val="center"/>
          </w:tcPr>
          <w:p>
            <w:pPr>
              <w:widowControl/>
              <w:spacing w:line="360" w:lineRule="auto"/>
              <w:jc w:val="right"/>
              <w:rPr>
                <w:rFonts w:ascii="宋体" w:hAnsi="宋体" w:cs="宋体"/>
                <w:bCs/>
                <w:color w:val="000000"/>
                <w:kern w:val="0"/>
                <w:szCs w:val="21"/>
              </w:rPr>
            </w:pPr>
          </w:p>
        </w:tc>
        <w:tc>
          <w:tcPr>
            <w:tcW w:w="2035" w:type="dxa"/>
            <w:vAlign w:val="center"/>
          </w:tcPr>
          <w:p>
            <w:pPr>
              <w:widowControl/>
              <w:spacing w:line="360" w:lineRule="auto"/>
              <w:jc w:val="right"/>
              <w:rPr>
                <w:rFonts w:ascii="宋体" w:hAnsi="宋体" w:cs="宋体"/>
                <w:bCs/>
                <w:color w:val="000000"/>
                <w:kern w:val="0"/>
                <w:szCs w:val="21"/>
              </w:rPr>
            </w:pPr>
            <w:r>
              <w:rPr>
                <w:rFonts w:hint="eastAsia" w:ascii="Times New Roman" w:hAnsi="Times New Roman" w:cs="宋体"/>
                <w:bCs/>
                <w:color w:val="000000"/>
                <w:kern w:val="0"/>
                <w:szCs w:val="21"/>
              </w:rPr>
              <w:t>75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951" w:type="dxa"/>
            <w:vAlign w:val="center"/>
          </w:tcPr>
          <w:p>
            <w:pPr>
              <w:widowControl/>
              <w:spacing w:line="360" w:lineRule="auto"/>
              <w:jc w:val="center"/>
              <w:rPr>
                <w:rFonts w:ascii="宋体" w:hAnsi="宋体" w:cs="宋体"/>
                <w:bCs/>
                <w:color w:val="000000"/>
                <w:kern w:val="0"/>
                <w:szCs w:val="21"/>
              </w:rPr>
            </w:pPr>
            <w:r>
              <w:rPr>
                <w:rFonts w:hint="eastAsia" w:ascii="宋体" w:hAnsi="宋体" w:cs="宋体"/>
                <w:bCs/>
                <w:color w:val="000000"/>
                <w:kern w:val="0"/>
                <w:szCs w:val="21"/>
              </w:rPr>
              <w:t>固定资产原值</w:t>
            </w:r>
          </w:p>
        </w:tc>
        <w:tc>
          <w:tcPr>
            <w:tcW w:w="1276" w:type="dxa"/>
            <w:vAlign w:val="center"/>
          </w:tcPr>
          <w:p>
            <w:pPr>
              <w:widowControl/>
              <w:spacing w:line="360" w:lineRule="auto"/>
              <w:jc w:val="right"/>
              <w:rPr>
                <w:rFonts w:ascii="宋体" w:hAnsi="宋体" w:cs="宋体"/>
                <w:bCs/>
                <w:color w:val="000000"/>
                <w:kern w:val="0"/>
                <w:szCs w:val="21"/>
              </w:rPr>
            </w:pPr>
            <w:r>
              <w:rPr>
                <w:rFonts w:hint="eastAsia" w:ascii="Times New Roman" w:hAnsi="Times New Roman" w:cs="宋体"/>
                <w:bCs/>
                <w:color w:val="000000"/>
                <w:kern w:val="0"/>
                <w:szCs w:val="21"/>
              </w:rPr>
              <w:t>1</w:t>
            </w:r>
            <w:r>
              <w:rPr>
                <w:rFonts w:hint="eastAsia" w:ascii="宋体" w:hAnsi="宋体" w:cs="宋体"/>
                <w:bCs/>
                <w:color w:val="000000"/>
                <w:kern w:val="0"/>
                <w:szCs w:val="21"/>
              </w:rPr>
              <w:t xml:space="preserve"> </w:t>
            </w:r>
            <w:r>
              <w:rPr>
                <w:rFonts w:hint="eastAsia" w:ascii="Times New Roman" w:hAnsi="Times New Roman" w:cs="宋体"/>
                <w:bCs/>
                <w:color w:val="000000"/>
                <w:kern w:val="0"/>
                <w:szCs w:val="21"/>
              </w:rPr>
              <w:t>500</w:t>
            </w:r>
          </w:p>
        </w:tc>
        <w:tc>
          <w:tcPr>
            <w:tcW w:w="1276" w:type="dxa"/>
            <w:vAlign w:val="center"/>
          </w:tcPr>
          <w:p>
            <w:pPr>
              <w:widowControl/>
              <w:spacing w:line="360" w:lineRule="auto"/>
              <w:jc w:val="right"/>
              <w:rPr>
                <w:rFonts w:ascii="宋体" w:hAnsi="宋体" w:cs="宋体"/>
                <w:bCs/>
                <w:color w:val="000000"/>
                <w:kern w:val="0"/>
                <w:szCs w:val="21"/>
              </w:rPr>
            </w:pPr>
            <w:r>
              <w:rPr>
                <w:rFonts w:hint="eastAsia" w:ascii="Times New Roman" w:hAnsi="Times New Roman" w:cs="宋体"/>
                <w:bCs/>
                <w:color w:val="000000"/>
                <w:kern w:val="0"/>
                <w:szCs w:val="21"/>
              </w:rPr>
              <w:t>1</w:t>
            </w:r>
            <w:r>
              <w:rPr>
                <w:rFonts w:hint="eastAsia" w:ascii="宋体" w:hAnsi="宋体" w:cs="宋体"/>
                <w:bCs/>
                <w:color w:val="000000"/>
                <w:kern w:val="0"/>
                <w:szCs w:val="21"/>
              </w:rPr>
              <w:t xml:space="preserve"> </w:t>
            </w:r>
            <w:r>
              <w:rPr>
                <w:rFonts w:hint="eastAsia" w:ascii="Times New Roman" w:hAnsi="Times New Roman" w:cs="宋体"/>
                <w:bCs/>
                <w:color w:val="000000"/>
                <w:kern w:val="0"/>
                <w:szCs w:val="21"/>
              </w:rPr>
              <w:t>500</w:t>
            </w:r>
          </w:p>
        </w:tc>
        <w:tc>
          <w:tcPr>
            <w:tcW w:w="1984" w:type="dxa"/>
            <w:vAlign w:val="center"/>
          </w:tcPr>
          <w:p>
            <w:pPr>
              <w:widowControl/>
              <w:spacing w:line="360" w:lineRule="auto"/>
              <w:jc w:val="right"/>
              <w:rPr>
                <w:rFonts w:ascii="宋体" w:hAnsi="宋体" w:cs="宋体"/>
                <w:bCs/>
                <w:color w:val="000000"/>
                <w:kern w:val="0"/>
                <w:szCs w:val="21"/>
              </w:rPr>
            </w:pPr>
          </w:p>
        </w:tc>
        <w:tc>
          <w:tcPr>
            <w:tcW w:w="2035" w:type="dxa"/>
            <w:vAlign w:val="center"/>
          </w:tcPr>
          <w:p>
            <w:pPr>
              <w:widowControl/>
              <w:spacing w:line="360" w:lineRule="auto"/>
              <w:jc w:val="right"/>
              <w:rPr>
                <w:rFonts w:ascii="宋体" w:hAnsi="宋体" w:cs="宋体"/>
                <w:bCs/>
                <w:color w:val="000000"/>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951" w:type="dxa"/>
            <w:vAlign w:val="center"/>
          </w:tcPr>
          <w:p>
            <w:pPr>
              <w:widowControl/>
              <w:spacing w:line="360" w:lineRule="auto"/>
              <w:jc w:val="center"/>
              <w:rPr>
                <w:rFonts w:ascii="宋体" w:hAnsi="宋体" w:cs="宋体"/>
                <w:bCs/>
                <w:color w:val="000000"/>
                <w:kern w:val="0"/>
                <w:szCs w:val="21"/>
              </w:rPr>
            </w:pPr>
            <w:r>
              <w:rPr>
                <w:rFonts w:hint="eastAsia" w:ascii="宋体" w:hAnsi="宋体" w:cs="宋体"/>
                <w:bCs/>
                <w:color w:val="000000"/>
                <w:kern w:val="0"/>
                <w:szCs w:val="21"/>
              </w:rPr>
              <w:t>减：累计折旧</w:t>
            </w:r>
          </w:p>
        </w:tc>
        <w:tc>
          <w:tcPr>
            <w:tcW w:w="1276" w:type="dxa"/>
            <w:vAlign w:val="center"/>
          </w:tcPr>
          <w:p>
            <w:pPr>
              <w:widowControl/>
              <w:spacing w:line="360" w:lineRule="auto"/>
              <w:jc w:val="right"/>
              <w:rPr>
                <w:rFonts w:ascii="宋体" w:hAnsi="宋体" w:cs="宋体"/>
                <w:bCs/>
                <w:color w:val="000000"/>
                <w:kern w:val="0"/>
                <w:szCs w:val="21"/>
              </w:rPr>
            </w:pPr>
            <w:r>
              <w:rPr>
                <w:rFonts w:hint="eastAsia" w:ascii="Times New Roman" w:hAnsi="Times New Roman" w:cs="宋体"/>
                <w:bCs/>
                <w:color w:val="000000"/>
                <w:kern w:val="0"/>
                <w:szCs w:val="21"/>
              </w:rPr>
              <w:t>300</w:t>
            </w:r>
          </w:p>
        </w:tc>
        <w:tc>
          <w:tcPr>
            <w:tcW w:w="1276" w:type="dxa"/>
            <w:vAlign w:val="center"/>
          </w:tcPr>
          <w:p>
            <w:pPr>
              <w:widowControl/>
              <w:spacing w:line="360" w:lineRule="auto"/>
              <w:jc w:val="right"/>
              <w:rPr>
                <w:rFonts w:ascii="宋体" w:hAnsi="宋体" w:cs="宋体"/>
                <w:bCs/>
                <w:color w:val="000000"/>
                <w:kern w:val="0"/>
                <w:szCs w:val="21"/>
              </w:rPr>
            </w:pPr>
            <w:r>
              <w:rPr>
                <w:rFonts w:hint="eastAsia" w:ascii="Times New Roman" w:hAnsi="Times New Roman" w:cs="宋体"/>
                <w:bCs/>
                <w:color w:val="000000"/>
                <w:kern w:val="0"/>
                <w:szCs w:val="21"/>
              </w:rPr>
              <w:t>150</w:t>
            </w:r>
          </w:p>
        </w:tc>
        <w:tc>
          <w:tcPr>
            <w:tcW w:w="1984" w:type="dxa"/>
            <w:vAlign w:val="center"/>
          </w:tcPr>
          <w:p>
            <w:pPr>
              <w:widowControl/>
              <w:spacing w:line="360" w:lineRule="auto"/>
              <w:jc w:val="right"/>
              <w:rPr>
                <w:rFonts w:ascii="宋体" w:hAnsi="宋体" w:cs="宋体"/>
                <w:bCs/>
                <w:color w:val="000000"/>
                <w:kern w:val="0"/>
                <w:szCs w:val="21"/>
              </w:rPr>
            </w:pPr>
          </w:p>
        </w:tc>
        <w:tc>
          <w:tcPr>
            <w:tcW w:w="2035" w:type="dxa"/>
            <w:vAlign w:val="center"/>
          </w:tcPr>
          <w:p>
            <w:pPr>
              <w:widowControl/>
              <w:spacing w:line="360" w:lineRule="auto"/>
              <w:jc w:val="right"/>
              <w:rPr>
                <w:rFonts w:ascii="宋体" w:hAnsi="宋体" w:cs="宋体"/>
                <w:bCs/>
                <w:color w:val="000000"/>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951" w:type="dxa"/>
            <w:vAlign w:val="center"/>
          </w:tcPr>
          <w:p>
            <w:pPr>
              <w:widowControl/>
              <w:spacing w:line="360" w:lineRule="auto"/>
              <w:jc w:val="center"/>
              <w:rPr>
                <w:rFonts w:ascii="宋体" w:hAnsi="宋体" w:cs="宋体"/>
                <w:bCs/>
                <w:color w:val="000000"/>
                <w:kern w:val="0"/>
                <w:szCs w:val="21"/>
              </w:rPr>
            </w:pPr>
            <w:r>
              <w:rPr>
                <w:rFonts w:hint="eastAsia" w:ascii="宋体" w:hAnsi="宋体" w:cs="宋体"/>
                <w:bCs/>
                <w:color w:val="000000"/>
                <w:kern w:val="0"/>
                <w:szCs w:val="21"/>
              </w:rPr>
              <w:t xml:space="preserve">    减值准备</w:t>
            </w:r>
          </w:p>
        </w:tc>
        <w:tc>
          <w:tcPr>
            <w:tcW w:w="1276" w:type="dxa"/>
            <w:vAlign w:val="center"/>
          </w:tcPr>
          <w:p>
            <w:pPr>
              <w:widowControl/>
              <w:spacing w:line="360" w:lineRule="auto"/>
              <w:jc w:val="right"/>
              <w:rPr>
                <w:rFonts w:ascii="宋体" w:hAnsi="宋体" w:cs="宋体"/>
                <w:bCs/>
                <w:color w:val="000000"/>
                <w:kern w:val="0"/>
                <w:szCs w:val="21"/>
              </w:rPr>
            </w:pPr>
            <w:r>
              <w:rPr>
                <w:rFonts w:hint="eastAsia" w:ascii="Times New Roman" w:hAnsi="Times New Roman" w:cs="宋体"/>
                <w:bCs/>
                <w:color w:val="000000"/>
                <w:kern w:val="0"/>
                <w:szCs w:val="21"/>
              </w:rPr>
              <w:t>0</w:t>
            </w:r>
          </w:p>
        </w:tc>
        <w:tc>
          <w:tcPr>
            <w:tcW w:w="1276" w:type="dxa"/>
            <w:vAlign w:val="center"/>
          </w:tcPr>
          <w:p>
            <w:pPr>
              <w:widowControl/>
              <w:spacing w:line="360" w:lineRule="auto"/>
              <w:jc w:val="right"/>
              <w:rPr>
                <w:rFonts w:ascii="宋体" w:hAnsi="宋体" w:cs="宋体"/>
                <w:bCs/>
                <w:color w:val="000000"/>
                <w:kern w:val="0"/>
                <w:szCs w:val="21"/>
              </w:rPr>
            </w:pPr>
            <w:r>
              <w:rPr>
                <w:rFonts w:hint="eastAsia" w:ascii="Times New Roman" w:hAnsi="Times New Roman" w:cs="宋体"/>
                <w:bCs/>
                <w:color w:val="000000"/>
                <w:kern w:val="0"/>
                <w:szCs w:val="21"/>
              </w:rPr>
              <w:t>0</w:t>
            </w:r>
          </w:p>
        </w:tc>
        <w:tc>
          <w:tcPr>
            <w:tcW w:w="1984" w:type="dxa"/>
            <w:vAlign w:val="center"/>
          </w:tcPr>
          <w:p>
            <w:pPr>
              <w:widowControl/>
              <w:spacing w:line="360" w:lineRule="auto"/>
              <w:jc w:val="right"/>
              <w:rPr>
                <w:rFonts w:ascii="宋体" w:hAnsi="宋体" w:cs="宋体"/>
                <w:bCs/>
                <w:color w:val="000000"/>
                <w:kern w:val="0"/>
                <w:szCs w:val="21"/>
              </w:rPr>
            </w:pPr>
          </w:p>
        </w:tc>
        <w:tc>
          <w:tcPr>
            <w:tcW w:w="2035" w:type="dxa"/>
            <w:vAlign w:val="center"/>
          </w:tcPr>
          <w:p>
            <w:pPr>
              <w:widowControl/>
              <w:spacing w:line="360" w:lineRule="auto"/>
              <w:jc w:val="right"/>
              <w:rPr>
                <w:rFonts w:ascii="宋体" w:hAnsi="宋体" w:cs="宋体"/>
                <w:bCs/>
                <w:color w:val="000000"/>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951" w:type="dxa"/>
            <w:vAlign w:val="center"/>
          </w:tcPr>
          <w:p>
            <w:pPr>
              <w:widowControl/>
              <w:spacing w:line="360" w:lineRule="auto"/>
              <w:jc w:val="center"/>
              <w:rPr>
                <w:rFonts w:hint="eastAsia" w:ascii="宋体" w:hAnsi="宋体" w:cs="宋体"/>
                <w:bCs/>
                <w:color w:val="000000"/>
                <w:kern w:val="0"/>
                <w:szCs w:val="21"/>
              </w:rPr>
            </w:pPr>
            <w:r>
              <w:rPr>
                <w:rFonts w:hint="eastAsia" w:ascii="宋体" w:hAnsi="宋体" w:cs="宋体"/>
                <w:bCs/>
                <w:color w:val="000000"/>
                <w:kern w:val="0"/>
                <w:szCs w:val="21"/>
              </w:rPr>
              <w:t>固定资产账面价值</w:t>
            </w:r>
          </w:p>
        </w:tc>
        <w:tc>
          <w:tcPr>
            <w:tcW w:w="1276" w:type="dxa"/>
            <w:vAlign w:val="center"/>
          </w:tcPr>
          <w:p>
            <w:pPr>
              <w:widowControl/>
              <w:wordWrap w:val="0"/>
              <w:spacing w:line="360" w:lineRule="auto"/>
              <w:jc w:val="right"/>
              <w:rPr>
                <w:rFonts w:hint="eastAsia" w:ascii="宋体" w:hAnsi="宋体" w:cs="宋体"/>
                <w:bCs/>
                <w:color w:val="000000"/>
                <w:kern w:val="0"/>
                <w:szCs w:val="21"/>
              </w:rPr>
            </w:pPr>
            <w:r>
              <w:rPr>
                <w:rFonts w:hint="eastAsia" w:ascii="Times New Roman" w:hAnsi="Times New Roman" w:cs="宋体"/>
                <w:bCs/>
                <w:color w:val="000000"/>
                <w:kern w:val="0"/>
                <w:szCs w:val="21"/>
              </w:rPr>
              <w:t>1</w:t>
            </w:r>
            <w:r>
              <w:rPr>
                <w:rFonts w:hint="eastAsia" w:ascii="宋体" w:hAnsi="宋体" w:cs="宋体"/>
                <w:bCs/>
                <w:color w:val="000000"/>
                <w:kern w:val="0"/>
                <w:szCs w:val="21"/>
              </w:rPr>
              <w:t xml:space="preserve"> </w:t>
            </w:r>
            <w:r>
              <w:rPr>
                <w:rFonts w:hint="eastAsia" w:ascii="Times New Roman" w:hAnsi="Times New Roman" w:cs="宋体"/>
                <w:bCs/>
                <w:color w:val="000000"/>
                <w:kern w:val="0"/>
                <w:szCs w:val="21"/>
              </w:rPr>
              <w:t>200</w:t>
            </w:r>
          </w:p>
        </w:tc>
        <w:tc>
          <w:tcPr>
            <w:tcW w:w="1276" w:type="dxa"/>
            <w:vAlign w:val="center"/>
          </w:tcPr>
          <w:p>
            <w:pPr>
              <w:widowControl/>
              <w:wordWrap w:val="0"/>
              <w:spacing w:line="360" w:lineRule="auto"/>
              <w:jc w:val="right"/>
              <w:rPr>
                <w:rFonts w:hint="eastAsia" w:ascii="宋体" w:hAnsi="宋体" w:cs="宋体"/>
                <w:bCs/>
                <w:color w:val="000000"/>
                <w:kern w:val="0"/>
                <w:szCs w:val="21"/>
              </w:rPr>
            </w:pPr>
            <w:r>
              <w:rPr>
                <w:rFonts w:hint="eastAsia" w:ascii="Times New Roman" w:hAnsi="Times New Roman" w:cs="宋体"/>
                <w:bCs/>
                <w:color w:val="000000"/>
                <w:kern w:val="0"/>
                <w:szCs w:val="21"/>
              </w:rPr>
              <w:t>1</w:t>
            </w:r>
            <w:r>
              <w:rPr>
                <w:rFonts w:hint="eastAsia" w:ascii="宋体" w:hAnsi="宋体" w:cs="宋体"/>
                <w:bCs/>
                <w:color w:val="000000"/>
                <w:kern w:val="0"/>
                <w:szCs w:val="21"/>
              </w:rPr>
              <w:t xml:space="preserve"> </w:t>
            </w:r>
            <w:r>
              <w:rPr>
                <w:rFonts w:hint="eastAsia" w:ascii="Times New Roman" w:hAnsi="Times New Roman" w:cs="宋体"/>
                <w:bCs/>
                <w:color w:val="000000"/>
                <w:kern w:val="0"/>
                <w:szCs w:val="21"/>
              </w:rPr>
              <w:t>350</w:t>
            </w:r>
          </w:p>
        </w:tc>
        <w:tc>
          <w:tcPr>
            <w:tcW w:w="1984" w:type="dxa"/>
            <w:vAlign w:val="center"/>
          </w:tcPr>
          <w:p>
            <w:pPr>
              <w:widowControl/>
              <w:spacing w:line="360" w:lineRule="auto"/>
              <w:jc w:val="right"/>
              <w:rPr>
                <w:rFonts w:ascii="宋体" w:hAnsi="宋体" w:cs="宋体"/>
                <w:bCs/>
                <w:color w:val="000000"/>
                <w:kern w:val="0"/>
                <w:szCs w:val="21"/>
              </w:rPr>
            </w:pPr>
          </w:p>
        </w:tc>
        <w:tc>
          <w:tcPr>
            <w:tcW w:w="2035" w:type="dxa"/>
            <w:vAlign w:val="center"/>
          </w:tcPr>
          <w:p>
            <w:pPr>
              <w:widowControl/>
              <w:spacing w:line="360" w:lineRule="auto"/>
              <w:jc w:val="right"/>
              <w:rPr>
                <w:rFonts w:ascii="宋体" w:hAnsi="宋体" w:cs="宋体"/>
                <w:bCs/>
                <w:color w:val="000000"/>
                <w:kern w:val="0"/>
                <w:szCs w:val="21"/>
              </w:rPr>
            </w:pPr>
            <w:r>
              <w:rPr>
                <w:rFonts w:hint="eastAsia" w:ascii="Times New Roman" w:hAnsi="Times New Roman" w:cs="宋体"/>
                <w:bCs/>
                <w:color w:val="000000"/>
                <w:kern w:val="0"/>
                <w:szCs w:val="21"/>
              </w:rPr>
              <w:t>150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951" w:type="dxa"/>
            <w:vAlign w:val="center"/>
          </w:tcPr>
          <w:p>
            <w:pPr>
              <w:widowControl/>
              <w:spacing w:line="360" w:lineRule="auto"/>
              <w:jc w:val="center"/>
              <w:rPr>
                <w:rFonts w:hint="eastAsia" w:ascii="宋体" w:hAnsi="宋体" w:cs="宋体"/>
                <w:bCs/>
                <w:color w:val="000000"/>
                <w:kern w:val="0"/>
                <w:szCs w:val="21"/>
              </w:rPr>
            </w:pPr>
            <w:r>
              <w:rPr>
                <w:rFonts w:hint="eastAsia" w:ascii="宋体" w:hAnsi="宋体" w:cs="宋体"/>
                <w:bCs/>
                <w:color w:val="000000"/>
                <w:kern w:val="0"/>
                <w:szCs w:val="21"/>
              </w:rPr>
              <w:t>交易性金融资产</w:t>
            </w:r>
          </w:p>
        </w:tc>
        <w:tc>
          <w:tcPr>
            <w:tcW w:w="1276" w:type="dxa"/>
            <w:vAlign w:val="center"/>
          </w:tcPr>
          <w:p>
            <w:pPr>
              <w:widowControl/>
              <w:wordWrap w:val="0"/>
              <w:spacing w:line="360" w:lineRule="auto"/>
              <w:jc w:val="right"/>
              <w:rPr>
                <w:rFonts w:hint="eastAsia" w:ascii="宋体" w:hAnsi="宋体" w:cs="宋体"/>
                <w:bCs/>
                <w:color w:val="000000"/>
                <w:kern w:val="0"/>
                <w:szCs w:val="21"/>
              </w:rPr>
            </w:pPr>
            <w:r>
              <w:rPr>
                <w:rFonts w:hint="eastAsia" w:ascii="Times New Roman" w:hAnsi="Times New Roman" w:cs="宋体"/>
                <w:bCs/>
                <w:color w:val="000000"/>
                <w:kern w:val="0"/>
                <w:szCs w:val="21"/>
              </w:rPr>
              <w:t>1</w:t>
            </w:r>
            <w:r>
              <w:rPr>
                <w:rFonts w:hint="eastAsia" w:ascii="宋体" w:hAnsi="宋体" w:cs="宋体"/>
                <w:bCs/>
                <w:color w:val="000000"/>
                <w:kern w:val="0"/>
                <w:szCs w:val="21"/>
              </w:rPr>
              <w:t xml:space="preserve"> </w:t>
            </w:r>
            <w:r>
              <w:rPr>
                <w:rFonts w:hint="eastAsia" w:ascii="Times New Roman" w:hAnsi="Times New Roman" w:cs="宋体"/>
                <w:bCs/>
                <w:color w:val="000000"/>
                <w:kern w:val="0"/>
                <w:szCs w:val="21"/>
              </w:rPr>
              <w:t>200</w:t>
            </w:r>
          </w:p>
        </w:tc>
        <w:tc>
          <w:tcPr>
            <w:tcW w:w="1276" w:type="dxa"/>
            <w:vAlign w:val="center"/>
          </w:tcPr>
          <w:p>
            <w:pPr>
              <w:widowControl/>
              <w:spacing w:line="360" w:lineRule="auto"/>
              <w:jc w:val="right"/>
              <w:rPr>
                <w:rFonts w:hint="eastAsia" w:ascii="宋体" w:hAnsi="宋体" w:cs="宋体"/>
                <w:bCs/>
                <w:color w:val="000000"/>
                <w:kern w:val="0"/>
                <w:szCs w:val="21"/>
              </w:rPr>
            </w:pPr>
            <w:r>
              <w:rPr>
                <w:rFonts w:hint="eastAsia" w:ascii="Times New Roman" w:hAnsi="Times New Roman" w:cs="宋体"/>
                <w:bCs/>
                <w:color w:val="000000"/>
                <w:kern w:val="0"/>
                <w:szCs w:val="21"/>
              </w:rPr>
              <w:t>800</w:t>
            </w:r>
          </w:p>
        </w:tc>
        <w:tc>
          <w:tcPr>
            <w:tcW w:w="1984" w:type="dxa"/>
            <w:vAlign w:val="center"/>
          </w:tcPr>
          <w:p>
            <w:pPr>
              <w:widowControl/>
              <w:spacing w:line="360" w:lineRule="auto"/>
              <w:jc w:val="right"/>
              <w:rPr>
                <w:rFonts w:ascii="宋体" w:hAnsi="宋体" w:cs="宋体"/>
                <w:bCs/>
                <w:color w:val="000000"/>
                <w:kern w:val="0"/>
                <w:szCs w:val="21"/>
              </w:rPr>
            </w:pPr>
            <w:r>
              <w:rPr>
                <w:rFonts w:hint="eastAsia" w:ascii="Times New Roman" w:hAnsi="Times New Roman" w:cs="宋体"/>
                <w:bCs/>
                <w:color w:val="000000"/>
                <w:kern w:val="0"/>
                <w:szCs w:val="21"/>
              </w:rPr>
              <w:t>400</w:t>
            </w:r>
          </w:p>
        </w:tc>
        <w:tc>
          <w:tcPr>
            <w:tcW w:w="2035" w:type="dxa"/>
            <w:vAlign w:val="center"/>
          </w:tcPr>
          <w:p>
            <w:pPr>
              <w:widowControl/>
              <w:spacing w:line="360" w:lineRule="auto"/>
              <w:jc w:val="right"/>
              <w:rPr>
                <w:rFonts w:ascii="宋体" w:hAnsi="宋体" w:cs="宋体"/>
                <w:bCs/>
                <w:color w:val="000000"/>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951" w:type="dxa"/>
            <w:vAlign w:val="center"/>
          </w:tcPr>
          <w:p>
            <w:pPr>
              <w:widowControl/>
              <w:spacing w:line="360" w:lineRule="auto"/>
              <w:jc w:val="center"/>
              <w:rPr>
                <w:rFonts w:hint="eastAsia" w:ascii="宋体" w:hAnsi="宋体" w:cs="宋体"/>
                <w:bCs/>
                <w:color w:val="000000"/>
                <w:kern w:val="0"/>
                <w:szCs w:val="21"/>
              </w:rPr>
            </w:pPr>
            <w:r>
              <w:rPr>
                <w:rFonts w:hint="eastAsia" w:ascii="宋体" w:hAnsi="宋体" w:cs="宋体"/>
                <w:bCs/>
                <w:color w:val="000000"/>
                <w:kern w:val="0"/>
                <w:szCs w:val="21"/>
              </w:rPr>
              <w:t>其他应付款</w:t>
            </w:r>
          </w:p>
        </w:tc>
        <w:tc>
          <w:tcPr>
            <w:tcW w:w="1276" w:type="dxa"/>
            <w:vAlign w:val="center"/>
          </w:tcPr>
          <w:p>
            <w:pPr>
              <w:widowControl/>
              <w:spacing w:line="360" w:lineRule="auto"/>
              <w:jc w:val="right"/>
              <w:rPr>
                <w:rFonts w:hint="eastAsia" w:ascii="宋体" w:hAnsi="宋体" w:cs="宋体"/>
                <w:bCs/>
                <w:color w:val="000000"/>
                <w:kern w:val="0"/>
                <w:szCs w:val="21"/>
              </w:rPr>
            </w:pPr>
            <w:r>
              <w:rPr>
                <w:rFonts w:hint="eastAsia" w:ascii="Times New Roman" w:hAnsi="Times New Roman" w:cs="宋体"/>
                <w:bCs/>
                <w:color w:val="000000"/>
                <w:kern w:val="0"/>
                <w:szCs w:val="21"/>
              </w:rPr>
              <w:t>250</w:t>
            </w:r>
          </w:p>
        </w:tc>
        <w:tc>
          <w:tcPr>
            <w:tcW w:w="1276" w:type="dxa"/>
            <w:vAlign w:val="center"/>
          </w:tcPr>
          <w:p>
            <w:pPr>
              <w:widowControl/>
              <w:spacing w:line="360" w:lineRule="auto"/>
              <w:jc w:val="right"/>
              <w:rPr>
                <w:rFonts w:hint="eastAsia" w:ascii="宋体" w:hAnsi="宋体" w:cs="宋体"/>
                <w:bCs/>
                <w:color w:val="000000"/>
                <w:kern w:val="0"/>
                <w:szCs w:val="21"/>
              </w:rPr>
            </w:pPr>
            <w:r>
              <w:rPr>
                <w:rFonts w:hint="eastAsia" w:ascii="Times New Roman" w:hAnsi="Times New Roman" w:cs="宋体"/>
                <w:bCs/>
                <w:color w:val="000000"/>
                <w:kern w:val="0"/>
                <w:szCs w:val="21"/>
              </w:rPr>
              <w:t>250</w:t>
            </w:r>
          </w:p>
        </w:tc>
        <w:tc>
          <w:tcPr>
            <w:tcW w:w="1984" w:type="dxa"/>
            <w:vAlign w:val="center"/>
          </w:tcPr>
          <w:p>
            <w:pPr>
              <w:widowControl/>
              <w:spacing w:line="360" w:lineRule="auto"/>
              <w:jc w:val="right"/>
              <w:rPr>
                <w:rFonts w:ascii="宋体" w:hAnsi="宋体" w:cs="宋体"/>
                <w:bCs/>
                <w:color w:val="000000"/>
                <w:kern w:val="0"/>
                <w:szCs w:val="21"/>
              </w:rPr>
            </w:pPr>
          </w:p>
        </w:tc>
        <w:tc>
          <w:tcPr>
            <w:tcW w:w="2035" w:type="dxa"/>
            <w:vAlign w:val="center"/>
          </w:tcPr>
          <w:p>
            <w:pPr>
              <w:widowControl/>
              <w:spacing w:line="360" w:lineRule="auto"/>
              <w:jc w:val="right"/>
              <w:rPr>
                <w:rFonts w:ascii="宋体" w:hAnsi="宋体" w:cs="宋体"/>
                <w:bCs/>
                <w:color w:val="000000"/>
                <w:kern w:val="0"/>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951" w:type="dxa"/>
            <w:vAlign w:val="center"/>
          </w:tcPr>
          <w:p>
            <w:pPr>
              <w:widowControl/>
              <w:spacing w:line="360" w:lineRule="auto"/>
              <w:jc w:val="center"/>
              <w:rPr>
                <w:rFonts w:hint="eastAsia" w:ascii="宋体" w:hAnsi="宋体" w:cs="宋体"/>
                <w:bCs/>
                <w:color w:val="000000"/>
                <w:kern w:val="0"/>
                <w:szCs w:val="21"/>
              </w:rPr>
            </w:pPr>
            <w:r>
              <w:rPr>
                <w:rFonts w:hint="eastAsia" w:ascii="宋体" w:hAnsi="宋体" w:cs="宋体"/>
                <w:bCs/>
                <w:color w:val="000000"/>
                <w:kern w:val="0"/>
                <w:szCs w:val="21"/>
              </w:rPr>
              <w:t>总计</w:t>
            </w:r>
          </w:p>
        </w:tc>
        <w:tc>
          <w:tcPr>
            <w:tcW w:w="1276" w:type="dxa"/>
            <w:vAlign w:val="center"/>
          </w:tcPr>
          <w:p>
            <w:pPr>
              <w:widowControl/>
              <w:spacing w:line="360" w:lineRule="auto"/>
              <w:jc w:val="right"/>
              <w:rPr>
                <w:rFonts w:hint="eastAsia" w:ascii="宋体" w:hAnsi="宋体" w:cs="宋体"/>
                <w:bCs/>
                <w:color w:val="000000"/>
                <w:kern w:val="0"/>
                <w:szCs w:val="21"/>
              </w:rPr>
            </w:pPr>
          </w:p>
        </w:tc>
        <w:tc>
          <w:tcPr>
            <w:tcW w:w="1276" w:type="dxa"/>
            <w:vAlign w:val="center"/>
          </w:tcPr>
          <w:p>
            <w:pPr>
              <w:widowControl/>
              <w:spacing w:line="360" w:lineRule="auto"/>
              <w:jc w:val="right"/>
              <w:rPr>
                <w:rFonts w:hint="eastAsia" w:ascii="宋体" w:hAnsi="宋体" w:cs="宋体"/>
                <w:bCs/>
                <w:color w:val="000000"/>
                <w:kern w:val="0"/>
                <w:szCs w:val="21"/>
              </w:rPr>
            </w:pPr>
          </w:p>
        </w:tc>
        <w:tc>
          <w:tcPr>
            <w:tcW w:w="1984" w:type="dxa"/>
            <w:vAlign w:val="center"/>
          </w:tcPr>
          <w:p>
            <w:pPr>
              <w:widowControl/>
              <w:spacing w:line="360" w:lineRule="auto"/>
              <w:jc w:val="right"/>
              <w:rPr>
                <w:rFonts w:ascii="宋体" w:hAnsi="宋体" w:cs="宋体"/>
                <w:bCs/>
                <w:color w:val="000000"/>
                <w:kern w:val="0"/>
                <w:szCs w:val="21"/>
              </w:rPr>
            </w:pPr>
            <w:r>
              <w:rPr>
                <w:rFonts w:hint="eastAsia" w:ascii="Times New Roman" w:hAnsi="Times New Roman" w:cs="宋体"/>
                <w:bCs/>
                <w:color w:val="000000"/>
                <w:kern w:val="0"/>
                <w:szCs w:val="21"/>
              </w:rPr>
              <w:t>400</w:t>
            </w:r>
          </w:p>
        </w:tc>
        <w:tc>
          <w:tcPr>
            <w:tcW w:w="2035" w:type="dxa"/>
            <w:vAlign w:val="center"/>
          </w:tcPr>
          <w:p>
            <w:pPr>
              <w:widowControl/>
              <w:spacing w:line="360" w:lineRule="auto"/>
              <w:jc w:val="right"/>
              <w:rPr>
                <w:rFonts w:ascii="宋体" w:hAnsi="宋体" w:cs="宋体"/>
                <w:bCs/>
                <w:color w:val="000000"/>
                <w:kern w:val="0"/>
                <w:szCs w:val="21"/>
              </w:rPr>
            </w:pPr>
            <w:r>
              <w:rPr>
                <w:rFonts w:hint="eastAsia" w:ascii="Times New Roman" w:hAnsi="Times New Roman" w:cs="宋体"/>
                <w:bCs/>
                <w:color w:val="000000"/>
                <w:kern w:val="0"/>
                <w:szCs w:val="21"/>
              </w:rPr>
              <w:t>225</w:t>
            </w:r>
          </w:p>
        </w:tc>
      </w:tr>
    </w:tbl>
    <w:p>
      <w:pPr>
        <w:spacing w:line="360" w:lineRule="auto"/>
        <w:jc w:val="left"/>
        <w:rPr>
          <w:rFonts w:hint="eastAsia" w:asciiTheme="minorEastAsia" w:hAnsiTheme="minorEastAsia"/>
        </w:rPr>
      </w:pPr>
      <w:r>
        <w:rPr>
          <w:rFonts w:hint="eastAsia" w:asciiTheme="minorEastAsia" w:hAnsiTheme="minorEastAsia"/>
        </w:rPr>
        <w:t>（</w:t>
      </w:r>
      <w:r>
        <w:rPr>
          <w:rFonts w:hint="eastAsia" w:ascii="Times New Roman" w:hAnsi="Times New Roman"/>
        </w:rPr>
        <w:t>1</w:t>
      </w:r>
      <w:r>
        <w:rPr>
          <w:rFonts w:hint="eastAsia" w:asciiTheme="minorEastAsia" w:hAnsiTheme="minorEastAsia"/>
        </w:rPr>
        <w:t>）</w:t>
      </w:r>
      <w:r>
        <w:rPr>
          <w:rFonts w:hint="eastAsia" w:ascii="Times New Roman" w:hAnsi="Times New Roman"/>
        </w:rPr>
        <w:t>2019</w:t>
      </w:r>
      <w:r>
        <w:rPr>
          <w:rFonts w:hint="eastAsia" w:asciiTheme="minorEastAsia" w:hAnsiTheme="minorEastAsia"/>
        </w:rPr>
        <w:t>年度当期应交所得税：</w:t>
      </w:r>
    </w:p>
    <w:p>
      <w:pPr>
        <w:spacing w:line="360" w:lineRule="auto"/>
        <w:jc w:val="left"/>
        <w:rPr>
          <w:rFonts w:hint="eastAsia" w:asciiTheme="minorEastAsia" w:hAnsiTheme="minorEastAsia"/>
        </w:rPr>
      </w:pPr>
      <w:r>
        <w:rPr>
          <w:rFonts w:hint="eastAsia" w:asciiTheme="minorEastAsia" w:hAnsiTheme="minorEastAsia"/>
        </w:rPr>
        <w:t>应纳税所得额=</w:t>
      </w:r>
      <w:r>
        <w:rPr>
          <w:rFonts w:hint="eastAsia" w:ascii="Times New Roman" w:hAnsi="Times New Roman"/>
        </w:rPr>
        <w:t>3</w:t>
      </w:r>
      <w:r>
        <w:rPr>
          <w:rFonts w:hint="eastAsia" w:asciiTheme="minorEastAsia" w:hAnsiTheme="minorEastAsia"/>
        </w:rPr>
        <w:t xml:space="preserve"> </w:t>
      </w:r>
      <w:r>
        <w:rPr>
          <w:rFonts w:hint="eastAsia" w:ascii="Times New Roman" w:hAnsi="Times New Roman"/>
        </w:rPr>
        <w:t>000</w:t>
      </w:r>
      <w:r>
        <w:rPr>
          <w:rFonts w:hint="eastAsia" w:asciiTheme="minorEastAsia" w:hAnsiTheme="minorEastAsia"/>
        </w:rPr>
        <w:t>+</w:t>
      </w:r>
      <w:r>
        <w:rPr>
          <w:rFonts w:hint="eastAsia" w:ascii="Times New Roman" w:hAnsi="Times New Roman"/>
        </w:rPr>
        <w:t>150</w:t>
      </w:r>
      <w:r>
        <w:rPr>
          <w:rFonts w:hint="eastAsia" w:asciiTheme="minorEastAsia" w:hAnsiTheme="minorEastAsia"/>
        </w:rPr>
        <w:t>+</w:t>
      </w:r>
      <w:r>
        <w:rPr>
          <w:rFonts w:hint="eastAsia" w:ascii="Times New Roman" w:hAnsi="Times New Roman"/>
        </w:rPr>
        <w:t>500</w:t>
      </w:r>
      <w:r>
        <w:rPr>
          <w:rFonts w:hint="eastAsia" w:asciiTheme="minorEastAsia" w:hAnsiTheme="minorEastAsia"/>
        </w:rPr>
        <w:t>-</w:t>
      </w:r>
      <w:r>
        <w:rPr>
          <w:rFonts w:hint="eastAsia" w:ascii="Times New Roman" w:hAnsi="Times New Roman"/>
        </w:rPr>
        <w:t>400</w:t>
      </w:r>
      <w:r>
        <w:rPr>
          <w:rFonts w:hint="eastAsia" w:asciiTheme="minorEastAsia" w:hAnsiTheme="minorEastAsia"/>
        </w:rPr>
        <w:t>+</w:t>
      </w:r>
      <w:r>
        <w:rPr>
          <w:rFonts w:hint="eastAsia" w:ascii="Times New Roman" w:hAnsi="Times New Roman"/>
        </w:rPr>
        <w:t>250</w:t>
      </w:r>
      <w:r>
        <w:rPr>
          <w:rFonts w:hint="eastAsia" w:asciiTheme="minorEastAsia" w:hAnsiTheme="minorEastAsia"/>
        </w:rPr>
        <w:t>+</w:t>
      </w:r>
      <w:r>
        <w:rPr>
          <w:rFonts w:hint="eastAsia" w:ascii="Times New Roman" w:hAnsi="Times New Roman"/>
        </w:rPr>
        <w:t>75</w:t>
      </w:r>
      <w:r>
        <w:rPr>
          <w:rFonts w:hint="eastAsia" w:asciiTheme="minorEastAsia" w:hAnsiTheme="minorEastAsia"/>
        </w:rPr>
        <w:t>=</w:t>
      </w:r>
      <w:r>
        <w:rPr>
          <w:rFonts w:hint="eastAsia" w:ascii="Times New Roman" w:hAnsi="Times New Roman"/>
        </w:rPr>
        <w:t>3</w:t>
      </w:r>
      <w:r>
        <w:rPr>
          <w:rFonts w:hint="eastAsia" w:asciiTheme="minorEastAsia" w:hAnsiTheme="minorEastAsia"/>
        </w:rPr>
        <w:t xml:space="preserve"> </w:t>
      </w:r>
      <w:r>
        <w:rPr>
          <w:rFonts w:hint="eastAsia" w:ascii="Times New Roman" w:hAnsi="Times New Roman"/>
        </w:rPr>
        <w:t>575</w:t>
      </w:r>
      <w:r>
        <w:rPr>
          <w:rFonts w:hint="eastAsia" w:asciiTheme="minorEastAsia" w:hAnsiTheme="minorEastAsia"/>
        </w:rPr>
        <w:t>(万元)</w:t>
      </w:r>
    </w:p>
    <w:p>
      <w:pPr>
        <w:spacing w:line="360" w:lineRule="auto"/>
        <w:jc w:val="left"/>
        <w:rPr>
          <w:rFonts w:hint="eastAsia" w:asciiTheme="minorEastAsia" w:hAnsiTheme="minorEastAsia"/>
        </w:rPr>
      </w:pPr>
      <w:r>
        <w:rPr>
          <w:rFonts w:hint="eastAsia" w:asciiTheme="minorEastAsia" w:hAnsiTheme="minorEastAsia"/>
        </w:rPr>
        <w:t>应交所得税=</w:t>
      </w:r>
      <w:r>
        <w:rPr>
          <w:rFonts w:hint="eastAsia" w:ascii="Times New Roman" w:hAnsi="Times New Roman"/>
        </w:rPr>
        <w:t>3</w:t>
      </w:r>
      <w:r>
        <w:rPr>
          <w:rFonts w:hint="eastAsia" w:asciiTheme="minorEastAsia" w:hAnsiTheme="minorEastAsia"/>
        </w:rPr>
        <w:t xml:space="preserve"> </w:t>
      </w:r>
      <w:r>
        <w:rPr>
          <w:rFonts w:hint="eastAsia" w:ascii="Times New Roman" w:hAnsi="Times New Roman"/>
        </w:rPr>
        <w:t>575</w:t>
      </w:r>
      <w:r>
        <w:rPr>
          <w:rFonts w:hint="eastAsia" w:asciiTheme="minorEastAsia" w:hAnsiTheme="minorEastAsia"/>
        </w:rPr>
        <w:t>×</w:t>
      </w:r>
      <w:r>
        <w:rPr>
          <w:rFonts w:hint="eastAsia" w:ascii="Times New Roman" w:hAnsi="Times New Roman"/>
        </w:rPr>
        <w:t>25%</w:t>
      </w:r>
      <w:r>
        <w:rPr>
          <w:rFonts w:hint="eastAsia" w:asciiTheme="minorEastAsia" w:hAnsiTheme="minorEastAsia"/>
        </w:rPr>
        <w:t>=</w:t>
      </w:r>
      <w:r>
        <w:rPr>
          <w:rFonts w:hint="eastAsia" w:ascii="Times New Roman" w:hAnsi="Times New Roman"/>
        </w:rPr>
        <w:t>893</w:t>
      </w:r>
      <w:r>
        <w:rPr>
          <w:rFonts w:hint="eastAsia" w:asciiTheme="minorEastAsia" w:hAnsiTheme="minorEastAsia"/>
        </w:rPr>
        <w:t>.</w:t>
      </w:r>
      <w:r>
        <w:rPr>
          <w:rFonts w:hint="eastAsia" w:ascii="Times New Roman" w:hAnsi="Times New Roman"/>
        </w:rPr>
        <w:t>75</w:t>
      </w:r>
      <w:r>
        <w:rPr>
          <w:rFonts w:hint="eastAsia" w:asciiTheme="minorEastAsia" w:hAnsiTheme="minorEastAsia"/>
        </w:rPr>
        <w:t>(万元)</w:t>
      </w:r>
    </w:p>
    <w:p>
      <w:pPr>
        <w:spacing w:line="360" w:lineRule="auto"/>
        <w:jc w:val="left"/>
        <w:rPr>
          <w:rFonts w:hint="eastAsia" w:asciiTheme="minorEastAsia" w:hAnsiTheme="minorEastAsia"/>
        </w:rPr>
      </w:pPr>
      <w:r>
        <w:rPr>
          <w:rFonts w:hint="eastAsia" w:asciiTheme="minorEastAsia" w:hAnsiTheme="minorEastAsia"/>
        </w:rPr>
        <w:t>（</w:t>
      </w:r>
      <w:r>
        <w:rPr>
          <w:rFonts w:hint="eastAsia" w:ascii="Times New Roman" w:hAnsi="Times New Roman"/>
        </w:rPr>
        <w:t>2</w:t>
      </w:r>
      <w:r>
        <w:rPr>
          <w:rFonts w:hint="eastAsia" w:asciiTheme="minorEastAsia" w:hAnsiTheme="minorEastAsia"/>
        </w:rPr>
        <w:t>）</w:t>
      </w:r>
      <w:r>
        <w:rPr>
          <w:rFonts w:hint="eastAsia" w:ascii="Times New Roman" w:hAnsi="Times New Roman"/>
        </w:rPr>
        <w:t>2019</w:t>
      </w:r>
      <w:r>
        <w:rPr>
          <w:rFonts w:hint="eastAsia" w:asciiTheme="minorEastAsia" w:hAnsiTheme="minorEastAsia"/>
        </w:rPr>
        <w:t>年度递延所得税</w:t>
      </w:r>
    </w:p>
    <w:p>
      <w:pPr>
        <w:spacing w:line="360" w:lineRule="auto"/>
        <w:jc w:val="left"/>
        <w:rPr>
          <w:rFonts w:hint="eastAsia" w:asciiTheme="minorEastAsia" w:hAnsiTheme="minorEastAsia"/>
        </w:rPr>
      </w:pPr>
      <w:r>
        <w:rPr>
          <w:rFonts w:hint="eastAsia" w:asciiTheme="minorEastAsia" w:hAnsiTheme="minorEastAsia"/>
        </w:rPr>
        <w:t>递延所得税资产=</w:t>
      </w:r>
      <w:r>
        <w:rPr>
          <w:rFonts w:hint="eastAsia" w:ascii="Times New Roman" w:hAnsi="Times New Roman"/>
        </w:rPr>
        <w:t>225</w:t>
      </w:r>
      <w:r>
        <w:rPr>
          <w:rFonts w:hint="eastAsia" w:asciiTheme="minorEastAsia" w:hAnsiTheme="minorEastAsia"/>
        </w:rPr>
        <w:t>×</w:t>
      </w:r>
      <w:r>
        <w:rPr>
          <w:rFonts w:hint="eastAsia" w:ascii="Times New Roman" w:hAnsi="Times New Roman"/>
        </w:rPr>
        <w:t>25%</w:t>
      </w:r>
      <w:r>
        <w:rPr>
          <w:rFonts w:hint="eastAsia" w:asciiTheme="minorEastAsia" w:hAnsiTheme="minorEastAsia"/>
        </w:rPr>
        <w:t>=</w:t>
      </w:r>
      <w:r>
        <w:rPr>
          <w:rFonts w:hint="eastAsia" w:ascii="Times New Roman" w:hAnsi="Times New Roman"/>
        </w:rPr>
        <w:t>56</w:t>
      </w:r>
      <w:r>
        <w:rPr>
          <w:rFonts w:hint="eastAsia" w:asciiTheme="minorEastAsia" w:hAnsiTheme="minorEastAsia"/>
        </w:rPr>
        <w:t>.</w:t>
      </w:r>
      <w:r>
        <w:rPr>
          <w:rFonts w:hint="eastAsia" w:ascii="Times New Roman" w:hAnsi="Times New Roman"/>
        </w:rPr>
        <w:t>25</w:t>
      </w:r>
      <w:r>
        <w:rPr>
          <w:rFonts w:hint="eastAsia" w:asciiTheme="minorEastAsia" w:hAnsiTheme="minorEastAsia"/>
        </w:rPr>
        <w:t>(万元)</w:t>
      </w:r>
    </w:p>
    <w:p>
      <w:pPr>
        <w:spacing w:line="360" w:lineRule="auto"/>
        <w:jc w:val="left"/>
        <w:rPr>
          <w:rFonts w:hint="eastAsia" w:asciiTheme="minorEastAsia" w:hAnsiTheme="minorEastAsia"/>
        </w:rPr>
      </w:pPr>
      <w:r>
        <w:rPr>
          <w:rFonts w:hint="eastAsia" w:asciiTheme="minorEastAsia" w:hAnsiTheme="minorEastAsia"/>
        </w:rPr>
        <w:t>递延所得税负债=</w:t>
      </w:r>
      <w:r>
        <w:rPr>
          <w:rFonts w:hint="eastAsia" w:ascii="Times New Roman" w:hAnsi="Times New Roman"/>
        </w:rPr>
        <w:t>400</w:t>
      </w:r>
      <w:r>
        <w:rPr>
          <w:rFonts w:hint="eastAsia" w:asciiTheme="minorEastAsia" w:hAnsiTheme="minorEastAsia"/>
        </w:rPr>
        <w:t>×</w:t>
      </w:r>
      <w:r>
        <w:rPr>
          <w:rFonts w:hint="eastAsia" w:ascii="Times New Roman" w:hAnsi="Times New Roman"/>
        </w:rPr>
        <w:t>25%</w:t>
      </w:r>
      <w:r>
        <w:rPr>
          <w:rFonts w:hint="eastAsia" w:asciiTheme="minorEastAsia" w:hAnsiTheme="minorEastAsia"/>
        </w:rPr>
        <w:t>=</w:t>
      </w:r>
      <w:r>
        <w:rPr>
          <w:rFonts w:hint="eastAsia" w:ascii="Times New Roman" w:hAnsi="Times New Roman"/>
        </w:rPr>
        <w:t>100</w:t>
      </w:r>
      <w:r>
        <w:rPr>
          <w:rFonts w:hint="eastAsia" w:asciiTheme="minorEastAsia" w:hAnsiTheme="minorEastAsia"/>
        </w:rPr>
        <w:t>(万元)</w:t>
      </w:r>
    </w:p>
    <w:p>
      <w:pPr>
        <w:spacing w:line="360" w:lineRule="auto"/>
        <w:jc w:val="left"/>
        <w:rPr>
          <w:rFonts w:hint="eastAsia" w:asciiTheme="minorEastAsia" w:hAnsiTheme="minorEastAsia"/>
        </w:rPr>
      </w:pPr>
      <w:r>
        <w:rPr>
          <w:rFonts w:hint="eastAsia" w:asciiTheme="minorEastAsia" w:hAnsiTheme="minorEastAsia"/>
        </w:rPr>
        <w:t>递延所得税=</w:t>
      </w:r>
      <w:r>
        <w:rPr>
          <w:rFonts w:hint="eastAsia" w:ascii="Times New Roman" w:hAnsi="Times New Roman"/>
        </w:rPr>
        <w:t>100</w:t>
      </w:r>
      <w:r>
        <w:rPr>
          <w:rFonts w:hint="eastAsia" w:asciiTheme="minorEastAsia" w:hAnsiTheme="minorEastAsia"/>
        </w:rPr>
        <w:t>-</w:t>
      </w:r>
      <w:r>
        <w:rPr>
          <w:rFonts w:hint="eastAsia" w:ascii="Times New Roman" w:hAnsi="Times New Roman"/>
        </w:rPr>
        <w:t>56</w:t>
      </w:r>
      <w:r>
        <w:rPr>
          <w:rFonts w:hint="eastAsia" w:asciiTheme="minorEastAsia" w:hAnsiTheme="minorEastAsia"/>
        </w:rPr>
        <w:t>.</w:t>
      </w:r>
      <w:r>
        <w:rPr>
          <w:rFonts w:hint="eastAsia" w:ascii="Times New Roman" w:hAnsi="Times New Roman"/>
        </w:rPr>
        <w:t>25</w:t>
      </w:r>
      <w:r>
        <w:rPr>
          <w:rFonts w:hint="eastAsia" w:asciiTheme="minorEastAsia" w:hAnsiTheme="minorEastAsia"/>
        </w:rPr>
        <w:t>=</w:t>
      </w:r>
      <w:r>
        <w:rPr>
          <w:rFonts w:hint="eastAsia" w:ascii="Times New Roman" w:hAnsi="Times New Roman"/>
        </w:rPr>
        <w:t>43</w:t>
      </w:r>
      <w:r>
        <w:rPr>
          <w:rFonts w:hint="eastAsia" w:asciiTheme="minorEastAsia" w:hAnsiTheme="minorEastAsia"/>
        </w:rPr>
        <w:t>.</w:t>
      </w:r>
      <w:r>
        <w:rPr>
          <w:rFonts w:hint="eastAsia" w:ascii="Times New Roman" w:hAnsi="Times New Roman"/>
        </w:rPr>
        <w:t>75</w:t>
      </w:r>
      <w:r>
        <w:rPr>
          <w:rFonts w:hint="eastAsia" w:asciiTheme="minorEastAsia" w:hAnsiTheme="minorEastAsia"/>
        </w:rPr>
        <w:t>(万元)</w:t>
      </w:r>
    </w:p>
    <w:p>
      <w:pPr>
        <w:spacing w:line="360" w:lineRule="auto"/>
        <w:jc w:val="left"/>
        <w:rPr>
          <w:rFonts w:hint="eastAsia" w:asciiTheme="minorEastAsia" w:hAnsiTheme="minorEastAsia"/>
        </w:rPr>
      </w:pPr>
      <w:r>
        <w:rPr>
          <w:rFonts w:hint="eastAsia" w:asciiTheme="minorEastAsia" w:hAnsiTheme="minorEastAsia"/>
        </w:rPr>
        <w:t>（</w:t>
      </w:r>
      <w:r>
        <w:rPr>
          <w:rFonts w:hint="eastAsia" w:ascii="Times New Roman" w:hAnsi="Times New Roman"/>
        </w:rPr>
        <w:t>3</w:t>
      </w:r>
      <w:r>
        <w:rPr>
          <w:rFonts w:hint="eastAsia" w:asciiTheme="minorEastAsia" w:hAnsiTheme="minorEastAsia"/>
        </w:rPr>
        <w:t>）利润表中应确认的所得税费用</w:t>
      </w:r>
    </w:p>
    <w:p>
      <w:pPr>
        <w:spacing w:line="360" w:lineRule="auto"/>
        <w:jc w:val="left"/>
        <w:rPr>
          <w:rFonts w:hint="eastAsia" w:asciiTheme="minorEastAsia" w:hAnsiTheme="minorEastAsia"/>
        </w:rPr>
      </w:pPr>
      <w:r>
        <w:rPr>
          <w:rFonts w:hint="eastAsia" w:asciiTheme="minorEastAsia" w:hAnsiTheme="minorEastAsia"/>
        </w:rPr>
        <w:t>所得税费用=</w:t>
      </w:r>
      <w:r>
        <w:rPr>
          <w:rFonts w:hint="eastAsia" w:ascii="Times New Roman" w:hAnsi="Times New Roman"/>
        </w:rPr>
        <w:t>893</w:t>
      </w:r>
      <w:r>
        <w:rPr>
          <w:rFonts w:hint="eastAsia" w:asciiTheme="minorEastAsia" w:hAnsiTheme="minorEastAsia"/>
        </w:rPr>
        <w:t>.</w:t>
      </w:r>
      <w:r>
        <w:rPr>
          <w:rFonts w:hint="eastAsia" w:ascii="Times New Roman" w:hAnsi="Times New Roman"/>
        </w:rPr>
        <w:t>75</w:t>
      </w:r>
      <w:r>
        <w:rPr>
          <w:rFonts w:hint="eastAsia" w:asciiTheme="minorEastAsia" w:hAnsiTheme="minorEastAsia"/>
        </w:rPr>
        <w:t>+</w:t>
      </w:r>
      <w:r>
        <w:rPr>
          <w:rFonts w:hint="eastAsia" w:ascii="Times New Roman" w:hAnsi="Times New Roman"/>
        </w:rPr>
        <w:t>43</w:t>
      </w:r>
      <w:r>
        <w:rPr>
          <w:rFonts w:hint="eastAsia" w:asciiTheme="minorEastAsia" w:hAnsiTheme="minorEastAsia"/>
        </w:rPr>
        <w:t>.</w:t>
      </w:r>
      <w:r>
        <w:rPr>
          <w:rFonts w:hint="eastAsia" w:ascii="Times New Roman" w:hAnsi="Times New Roman"/>
        </w:rPr>
        <w:t>75</w:t>
      </w:r>
      <w:r>
        <w:rPr>
          <w:rFonts w:hint="eastAsia" w:asciiTheme="minorEastAsia" w:hAnsiTheme="minorEastAsia"/>
        </w:rPr>
        <w:t>=</w:t>
      </w:r>
      <w:r>
        <w:rPr>
          <w:rFonts w:hint="eastAsia" w:ascii="Times New Roman" w:hAnsi="Times New Roman"/>
        </w:rPr>
        <w:t>937</w:t>
      </w:r>
      <w:r>
        <w:rPr>
          <w:rFonts w:hint="eastAsia" w:asciiTheme="minorEastAsia" w:hAnsiTheme="minorEastAsia"/>
        </w:rPr>
        <w:t>.</w:t>
      </w:r>
      <w:r>
        <w:rPr>
          <w:rFonts w:hint="eastAsia" w:ascii="Times New Roman" w:hAnsi="Times New Roman"/>
        </w:rPr>
        <w:t>50</w:t>
      </w:r>
      <w:r>
        <w:rPr>
          <w:rFonts w:hint="eastAsia" w:asciiTheme="minorEastAsia" w:hAnsiTheme="minorEastAsia"/>
        </w:rPr>
        <w:t>(万)，确认所得税费用的账务处理如下：</w:t>
      </w:r>
    </w:p>
    <w:p>
      <w:pPr>
        <w:spacing w:line="360" w:lineRule="auto"/>
        <w:jc w:val="left"/>
        <w:rPr>
          <w:rFonts w:hint="eastAsia" w:asciiTheme="minorEastAsia" w:hAnsiTheme="minorEastAsia"/>
        </w:rPr>
      </w:pPr>
      <w:r>
        <w:rPr>
          <w:rFonts w:hint="eastAsia" w:asciiTheme="minorEastAsia" w:hAnsiTheme="minorEastAsia"/>
        </w:rPr>
        <w:t xml:space="preserve">借：所得税费用          </w:t>
      </w:r>
      <w:r>
        <w:rPr>
          <w:rFonts w:hint="eastAsia" w:ascii="Times New Roman" w:hAnsi="Times New Roman"/>
        </w:rPr>
        <w:t>9</w:t>
      </w:r>
      <w:r>
        <w:rPr>
          <w:rFonts w:hint="eastAsia" w:asciiTheme="minorEastAsia" w:hAnsiTheme="minorEastAsia"/>
        </w:rPr>
        <w:t xml:space="preserve"> </w:t>
      </w:r>
      <w:r>
        <w:rPr>
          <w:rFonts w:hint="eastAsia" w:ascii="Times New Roman" w:hAnsi="Times New Roman"/>
        </w:rPr>
        <w:t>375</w:t>
      </w:r>
      <w:r>
        <w:rPr>
          <w:rFonts w:hint="eastAsia" w:asciiTheme="minorEastAsia" w:hAnsiTheme="minorEastAsia"/>
        </w:rPr>
        <w:t xml:space="preserve"> </w:t>
      </w:r>
      <w:r>
        <w:rPr>
          <w:rFonts w:hint="eastAsia" w:ascii="Times New Roman" w:hAnsi="Times New Roman"/>
        </w:rPr>
        <w:t>000</w:t>
      </w:r>
    </w:p>
    <w:p>
      <w:pPr>
        <w:spacing w:line="360" w:lineRule="auto"/>
        <w:ind w:firstLine="420" w:firstLineChars="200"/>
        <w:jc w:val="left"/>
        <w:rPr>
          <w:rFonts w:hint="eastAsia" w:asciiTheme="minorEastAsia" w:hAnsiTheme="minorEastAsia"/>
        </w:rPr>
      </w:pPr>
      <w:r>
        <w:rPr>
          <w:rFonts w:hint="eastAsia" w:asciiTheme="minorEastAsia" w:hAnsiTheme="minorEastAsia"/>
        </w:rPr>
        <w:t xml:space="preserve">递延所得税资产        </w:t>
      </w:r>
      <w:r>
        <w:rPr>
          <w:rFonts w:hint="eastAsia" w:ascii="Times New Roman" w:hAnsi="Times New Roman"/>
        </w:rPr>
        <w:t>562</w:t>
      </w:r>
      <w:r>
        <w:rPr>
          <w:rFonts w:hint="eastAsia" w:asciiTheme="minorEastAsia" w:hAnsiTheme="minorEastAsia"/>
        </w:rPr>
        <w:t xml:space="preserve"> </w:t>
      </w:r>
      <w:r>
        <w:rPr>
          <w:rFonts w:hint="eastAsia" w:ascii="Times New Roman" w:hAnsi="Times New Roman"/>
        </w:rPr>
        <w:t>500</w:t>
      </w:r>
    </w:p>
    <w:p>
      <w:pPr>
        <w:spacing w:line="360" w:lineRule="auto"/>
        <w:ind w:firstLine="420" w:firstLineChars="200"/>
        <w:jc w:val="left"/>
        <w:rPr>
          <w:rFonts w:hint="eastAsia" w:asciiTheme="minorEastAsia" w:hAnsiTheme="minorEastAsia"/>
        </w:rPr>
      </w:pPr>
      <w:r>
        <w:rPr>
          <w:rFonts w:hint="eastAsia" w:asciiTheme="minorEastAsia" w:hAnsiTheme="minorEastAsia"/>
        </w:rPr>
        <w:t xml:space="preserve">贷：应交税费——应交所得税               </w:t>
      </w:r>
      <w:r>
        <w:rPr>
          <w:rFonts w:hint="eastAsia" w:ascii="Times New Roman" w:hAnsi="Times New Roman"/>
        </w:rPr>
        <w:t>8</w:t>
      </w:r>
      <w:r>
        <w:rPr>
          <w:rFonts w:hint="eastAsia" w:asciiTheme="minorEastAsia" w:hAnsiTheme="minorEastAsia"/>
        </w:rPr>
        <w:t xml:space="preserve"> </w:t>
      </w:r>
      <w:r>
        <w:rPr>
          <w:rFonts w:hint="eastAsia" w:ascii="Times New Roman" w:hAnsi="Times New Roman"/>
        </w:rPr>
        <w:t>937</w:t>
      </w:r>
      <w:r>
        <w:rPr>
          <w:rFonts w:hint="eastAsia" w:asciiTheme="minorEastAsia" w:hAnsiTheme="minorEastAsia"/>
        </w:rPr>
        <w:t xml:space="preserve"> </w:t>
      </w:r>
      <w:r>
        <w:rPr>
          <w:rFonts w:hint="eastAsia" w:ascii="Times New Roman" w:hAnsi="Times New Roman"/>
        </w:rPr>
        <w:t>500</w:t>
      </w:r>
    </w:p>
    <w:p>
      <w:pPr>
        <w:spacing w:line="360" w:lineRule="auto"/>
        <w:ind w:firstLine="420" w:firstLineChars="200"/>
        <w:jc w:val="left"/>
        <w:rPr>
          <w:rFonts w:hint="eastAsia" w:asciiTheme="minorEastAsia" w:hAnsiTheme="minorEastAsia"/>
        </w:rPr>
      </w:pPr>
      <w:r>
        <w:rPr>
          <w:rFonts w:hint="eastAsia" w:asciiTheme="minorEastAsia" w:hAnsiTheme="minorEastAsia"/>
        </w:rPr>
        <w:t xml:space="preserve">    递延所得税负债                       </w:t>
      </w:r>
      <w:r>
        <w:rPr>
          <w:rFonts w:hint="eastAsia" w:ascii="Times New Roman" w:hAnsi="Times New Roman"/>
        </w:rPr>
        <w:t>1</w:t>
      </w:r>
      <w:r>
        <w:rPr>
          <w:rFonts w:hint="eastAsia" w:asciiTheme="minorEastAsia" w:hAnsiTheme="minorEastAsia"/>
        </w:rPr>
        <w:t xml:space="preserve"> </w:t>
      </w:r>
      <w:r>
        <w:rPr>
          <w:rFonts w:hint="eastAsia" w:ascii="Times New Roman" w:hAnsi="Times New Roman"/>
        </w:rPr>
        <w:t>000</w:t>
      </w:r>
      <w:r>
        <w:rPr>
          <w:rFonts w:hint="eastAsia" w:asciiTheme="minorEastAsia" w:hAnsiTheme="minorEastAsia"/>
        </w:rPr>
        <w:t xml:space="preserve"> </w:t>
      </w:r>
      <w:r>
        <w:rPr>
          <w:rFonts w:hint="eastAsia" w:ascii="Times New Roman" w:hAnsi="Times New Roman"/>
        </w:rPr>
        <w:t>000</w:t>
      </w:r>
    </w:p>
    <w:p>
      <w:pPr>
        <w:spacing w:line="360" w:lineRule="auto"/>
        <w:jc w:val="left"/>
        <w:rPr>
          <w:rFonts w:hint="eastAsia" w:asciiTheme="minorEastAsia" w:hAnsiTheme="minorEastAsia"/>
        </w:rPr>
      </w:pPr>
      <w:r>
        <w:rPr>
          <w:rFonts w:hint="eastAsia" w:ascii="Times New Roman" w:hAnsi="Times New Roman"/>
        </w:rPr>
        <w:t>2</w:t>
      </w:r>
      <w:r>
        <w:rPr>
          <w:rFonts w:hint="eastAsia" w:asciiTheme="minorEastAsia" w:hAnsiTheme="minorEastAsia"/>
        </w:rPr>
        <w:t>.</w:t>
      </w:r>
      <w:r>
        <w:rPr>
          <w:rFonts w:hint="eastAsia"/>
        </w:rPr>
        <w:t xml:space="preserve"> </w:t>
      </w:r>
      <w:r>
        <w:rPr>
          <w:rFonts w:hint="eastAsia" w:asciiTheme="minorEastAsia" w:hAnsiTheme="minorEastAsia"/>
        </w:rPr>
        <w:t>（</w:t>
      </w:r>
      <w:r>
        <w:rPr>
          <w:rFonts w:hint="eastAsia" w:ascii="Times New Roman" w:hAnsi="Times New Roman"/>
        </w:rPr>
        <w:t>1</w:t>
      </w:r>
      <w:r>
        <w:rPr>
          <w:rFonts w:hint="eastAsia" w:asciiTheme="minorEastAsia" w:hAnsiTheme="minorEastAsia"/>
        </w:rPr>
        <w:t>）当期所得税=当期应交所得税=</w:t>
      </w:r>
      <w:r>
        <w:rPr>
          <w:rFonts w:hint="eastAsia" w:ascii="Times New Roman" w:hAnsi="Times New Roman"/>
        </w:rPr>
        <w:t>1</w:t>
      </w:r>
      <w:r>
        <w:rPr>
          <w:rFonts w:hint="eastAsia" w:asciiTheme="minorEastAsia" w:hAnsiTheme="minorEastAsia"/>
        </w:rPr>
        <w:t xml:space="preserve"> </w:t>
      </w:r>
      <w:r>
        <w:rPr>
          <w:rFonts w:hint="eastAsia" w:ascii="Times New Roman" w:hAnsi="Times New Roman"/>
        </w:rPr>
        <w:t>155</w:t>
      </w:r>
      <w:r>
        <w:rPr>
          <w:rFonts w:hint="eastAsia" w:asciiTheme="minorEastAsia" w:hAnsiTheme="minorEastAsia"/>
        </w:rPr>
        <w:t>万元</w:t>
      </w:r>
    </w:p>
    <w:p>
      <w:pPr>
        <w:spacing w:line="360" w:lineRule="auto"/>
        <w:jc w:val="left"/>
        <w:rPr>
          <w:rFonts w:hint="eastAsia" w:asciiTheme="minorEastAsia" w:hAnsiTheme="minorEastAsia"/>
        </w:rPr>
      </w:pPr>
      <w:r>
        <w:rPr>
          <w:rFonts w:hint="eastAsia" w:asciiTheme="minorEastAsia" w:hAnsiTheme="minorEastAsia"/>
        </w:rPr>
        <w:t>（</w:t>
      </w:r>
      <w:r>
        <w:rPr>
          <w:rFonts w:hint="eastAsia" w:ascii="Times New Roman" w:hAnsi="Times New Roman"/>
        </w:rPr>
        <w:t>2</w:t>
      </w:r>
      <w:r>
        <w:rPr>
          <w:rFonts w:hint="eastAsia" w:asciiTheme="minorEastAsia" w:hAnsiTheme="minorEastAsia"/>
        </w:rPr>
        <w:t>）递延所得税：</w:t>
      </w:r>
    </w:p>
    <w:p>
      <w:pPr>
        <w:spacing w:line="360" w:lineRule="auto"/>
        <w:jc w:val="left"/>
        <w:rPr>
          <w:rFonts w:hint="eastAsia" w:asciiTheme="minorEastAsia" w:hAnsiTheme="minorEastAsia"/>
        </w:rPr>
      </w:pPr>
      <w:r>
        <w:rPr>
          <w:rFonts w:hint="eastAsia" w:asciiTheme="minorEastAsia" w:hAnsiTheme="minorEastAsia"/>
        </w:rPr>
        <w:t>①期末递延所得税负债           (</w:t>
      </w:r>
      <w:r>
        <w:rPr>
          <w:rFonts w:hint="eastAsia" w:ascii="Times New Roman" w:hAnsi="Times New Roman"/>
        </w:rPr>
        <w:t>675</w:t>
      </w:r>
      <w:r>
        <w:rPr>
          <w:rFonts w:hint="eastAsia" w:asciiTheme="minorEastAsia" w:hAnsiTheme="minorEastAsia"/>
        </w:rPr>
        <w:t>×</w:t>
      </w:r>
      <w:r>
        <w:rPr>
          <w:rFonts w:hint="eastAsia" w:ascii="Times New Roman" w:hAnsi="Times New Roman"/>
        </w:rPr>
        <w:t>25%</w:t>
      </w:r>
      <w:r>
        <w:rPr>
          <w:rFonts w:hint="eastAsia" w:asciiTheme="minorEastAsia" w:hAnsiTheme="minorEastAsia"/>
        </w:rPr>
        <w:t>)</w:t>
      </w:r>
      <w:r>
        <w:rPr>
          <w:rFonts w:hint="eastAsia" w:ascii="Times New Roman" w:hAnsi="Times New Roman"/>
        </w:rPr>
        <w:t>168</w:t>
      </w:r>
      <w:r>
        <w:rPr>
          <w:rFonts w:hint="eastAsia" w:asciiTheme="minorEastAsia" w:hAnsiTheme="minorEastAsia"/>
        </w:rPr>
        <w:t>.</w:t>
      </w:r>
      <w:r>
        <w:rPr>
          <w:rFonts w:hint="eastAsia" w:ascii="Times New Roman" w:hAnsi="Times New Roman"/>
        </w:rPr>
        <w:t>75</w:t>
      </w:r>
    </w:p>
    <w:p>
      <w:pPr>
        <w:spacing w:line="360" w:lineRule="auto"/>
        <w:ind w:firstLine="210" w:firstLineChars="100"/>
        <w:jc w:val="left"/>
        <w:rPr>
          <w:rFonts w:hint="eastAsia" w:asciiTheme="minorEastAsia" w:hAnsiTheme="minorEastAsia"/>
        </w:rPr>
      </w:pPr>
      <w:r>
        <w:rPr>
          <w:rFonts w:hint="eastAsia" w:asciiTheme="minorEastAsia" w:hAnsiTheme="minorEastAsia"/>
        </w:rPr>
        <w:t xml:space="preserve">期初递延所得税负债                     </w:t>
      </w:r>
      <w:r>
        <w:rPr>
          <w:rFonts w:hint="eastAsia" w:ascii="Times New Roman" w:hAnsi="Times New Roman"/>
        </w:rPr>
        <w:t>100</w:t>
      </w:r>
    </w:p>
    <w:p>
      <w:pPr>
        <w:spacing w:line="360" w:lineRule="auto"/>
        <w:ind w:firstLine="210" w:firstLineChars="100"/>
        <w:jc w:val="left"/>
        <w:rPr>
          <w:rFonts w:hint="eastAsia" w:asciiTheme="minorEastAsia" w:hAnsiTheme="minorEastAsia"/>
        </w:rPr>
      </w:pPr>
      <w:r>
        <w:rPr>
          <w:rFonts w:hint="eastAsia" w:asciiTheme="minorEastAsia" w:hAnsiTheme="minorEastAsia"/>
        </w:rPr>
        <w:t xml:space="preserve">递延所得税负债增加                      </w:t>
      </w:r>
      <w:r>
        <w:rPr>
          <w:rFonts w:hint="eastAsia" w:ascii="Times New Roman" w:hAnsi="Times New Roman"/>
        </w:rPr>
        <w:t>68</w:t>
      </w:r>
      <w:r>
        <w:rPr>
          <w:rFonts w:hint="eastAsia" w:asciiTheme="minorEastAsia" w:hAnsiTheme="minorEastAsia"/>
        </w:rPr>
        <w:t>.</w:t>
      </w:r>
      <w:r>
        <w:rPr>
          <w:rFonts w:hint="eastAsia" w:ascii="Times New Roman" w:hAnsi="Times New Roman"/>
        </w:rPr>
        <w:t>75</w:t>
      </w:r>
    </w:p>
    <w:p>
      <w:pPr>
        <w:spacing w:line="360" w:lineRule="auto"/>
        <w:jc w:val="left"/>
        <w:rPr>
          <w:rFonts w:hint="eastAsia" w:asciiTheme="minorEastAsia" w:hAnsiTheme="minorEastAsia"/>
        </w:rPr>
      </w:pPr>
      <w:r>
        <w:rPr>
          <w:rFonts w:hint="eastAsia" w:asciiTheme="minorEastAsia" w:hAnsiTheme="minorEastAsia"/>
        </w:rPr>
        <w:t>②期末递延所得税资产           (</w:t>
      </w:r>
      <w:r>
        <w:rPr>
          <w:rFonts w:hint="eastAsia" w:ascii="Times New Roman" w:hAnsi="Times New Roman"/>
        </w:rPr>
        <w:t>740</w:t>
      </w:r>
      <w:r>
        <w:rPr>
          <w:rFonts w:hint="eastAsia" w:asciiTheme="minorEastAsia" w:hAnsiTheme="minorEastAsia"/>
        </w:rPr>
        <w:t>×</w:t>
      </w:r>
      <w:r>
        <w:rPr>
          <w:rFonts w:hint="eastAsia" w:ascii="Times New Roman" w:hAnsi="Times New Roman"/>
        </w:rPr>
        <w:t>25%</w:t>
      </w:r>
      <w:r>
        <w:rPr>
          <w:rFonts w:hint="eastAsia" w:asciiTheme="minorEastAsia" w:hAnsiTheme="minorEastAsia"/>
        </w:rPr>
        <w:t>)</w:t>
      </w:r>
      <w:r>
        <w:rPr>
          <w:rFonts w:hint="eastAsia" w:ascii="Times New Roman" w:hAnsi="Times New Roman"/>
        </w:rPr>
        <w:t>185</w:t>
      </w:r>
    </w:p>
    <w:p>
      <w:pPr>
        <w:spacing w:line="360" w:lineRule="auto"/>
        <w:ind w:firstLine="210" w:firstLineChars="100"/>
        <w:jc w:val="left"/>
        <w:rPr>
          <w:rFonts w:hint="eastAsia" w:asciiTheme="minorEastAsia" w:hAnsiTheme="minorEastAsia"/>
        </w:rPr>
      </w:pPr>
      <w:r>
        <w:rPr>
          <w:rFonts w:hint="eastAsia" w:asciiTheme="minorEastAsia" w:hAnsiTheme="minorEastAsia"/>
        </w:rPr>
        <w:t xml:space="preserve">期初递延所得税资产                      </w:t>
      </w:r>
      <w:r>
        <w:rPr>
          <w:rFonts w:hint="eastAsia" w:ascii="Times New Roman" w:hAnsi="Times New Roman"/>
        </w:rPr>
        <w:t>56</w:t>
      </w:r>
      <w:r>
        <w:rPr>
          <w:rFonts w:hint="eastAsia" w:asciiTheme="minorEastAsia" w:hAnsiTheme="minorEastAsia"/>
        </w:rPr>
        <w:t>.</w:t>
      </w:r>
      <w:r>
        <w:rPr>
          <w:rFonts w:hint="eastAsia" w:ascii="Times New Roman" w:hAnsi="Times New Roman"/>
        </w:rPr>
        <w:t>25</w:t>
      </w:r>
    </w:p>
    <w:p>
      <w:pPr>
        <w:spacing w:line="360" w:lineRule="auto"/>
        <w:ind w:firstLine="210" w:firstLineChars="100"/>
        <w:jc w:val="left"/>
        <w:rPr>
          <w:rFonts w:asciiTheme="minorEastAsia" w:hAnsiTheme="minorEastAsia"/>
        </w:rPr>
      </w:pPr>
      <w:r>
        <w:rPr>
          <w:rFonts w:hint="eastAsia" w:asciiTheme="minorEastAsia" w:hAnsiTheme="minorEastAsia"/>
        </w:rPr>
        <w:t xml:space="preserve">递延所得税资产增加                     </w:t>
      </w:r>
      <w:r>
        <w:rPr>
          <w:rFonts w:ascii="Times New Roman" w:hAnsi="Times New Roman"/>
        </w:rPr>
        <w:t>128</w:t>
      </w:r>
      <w:r>
        <w:rPr>
          <w:rFonts w:asciiTheme="minorEastAsia" w:hAnsiTheme="minorEastAsia"/>
        </w:rPr>
        <w:t>.</w:t>
      </w:r>
      <w:r>
        <w:rPr>
          <w:rFonts w:ascii="Times New Roman" w:hAnsi="Times New Roman"/>
        </w:rPr>
        <w:t>75</w:t>
      </w:r>
    </w:p>
    <w:p>
      <w:pPr>
        <w:spacing w:line="360" w:lineRule="auto"/>
        <w:ind w:firstLine="210" w:firstLineChars="100"/>
        <w:jc w:val="left"/>
        <w:rPr>
          <w:rFonts w:hint="eastAsia" w:asciiTheme="minorEastAsia" w:hAnsiTheme="minorEastAsia"/>
        </w:rPr>
      </w:pPr>
      <w:r>
        <w:rPr>
          <w:rFonts w:hint="eastAsia" w:asciiTheme="minorEastAsia" w:hAnsiTheme="minorEastAsia"/>
        </w:rPr>
        <w:t>递延所得税=</w:t>
      </w:r>
      <w:r>
        <w:rPr>
          <w:rFonts w:hint="eastAsia" w:ascii="Times New Roman" w:hAnsi="Times New Roman"/>
        </w:rPr>
        <w:t>68</w:t>
      </w:r>
      <w:r>
        <w:rPr>
          <w:rFonts w:hint="eastAsia" w:asciiTheme="minorEastAsia" w:hAnsiTheme="minorEastAsia"/>
        </w:rPr>
        <w:t>.</w:t>
      </w:r>
      <w:r>
        <w:rPr>
          <w:rFonts w:hint="eastAsia" w:ascii="Times New Roman" w:hAnsi="Times New Roman"/>
        </w:rPr>
        <w:t>75</w:t>
      </w:r>
      <w:r>
        <w:rPr>
          <w:rFonts w:hint="eastAsia" w:asciiTheme="minorEastAsia" w:hAnsiTheme="minorEastAsia"/>
        </w:rPr>
        <w:t>-</w:t>
      </w:r>
      <w:r>
        <w:rPr>
          <w:rFonts w:hint="eastAsia" w:ascii="Times New Roman" w:hAnsi="Times New Roman"/>
        </w:rPr>
        <w:t>128</w:t>
      </w:r>
      <w:r>
        <w:rPr>
          <w:rFonts w:hint="eastAsia" w:asciiTheme="minorEastAsia" w:hAnsiTheme="minorEastAsia"/>
        </w:rPr>
        <w:t>.</w:t>
      </w:r>
      <w:r>
        <w:rPr>
          <w:rFonts w:hint="eastAsia" w:ascii="Times New Roman" w:hAnsi="Times New Roman"/>
        </w:rPr>
        <w:t>75</w:t>
      </w:r>
      <w:r>
        <w:rPr>
          <w:rFonts w:hint="eastAsia" w:asciiTheme="minorEastAsia" w:hAnsiTheme="minorEastAsia"/>
        </w:rPr>
        <w:t>=-</w:t>
      </w:r>
      <w:r>
        <w:rPr>
          <w:rFonts w:hint="eastAsia" w:ascii="Times New Roman" w:hAnsi="Times New Roman"/>
        </w:rPr>
        <w:t>60</w:t>
      </w:r>
      <w:r>
        <w:rPr>
          <w:rFonts w:hint="eastAsia" w:asciiTheme="minorEastAsia" w:hAnsiTheme="minorEastAsia"/>
        </w:rPr>
        <w:t>(万元)(收益)</w:t>
      </w:r>
    </w:p>
    <w:p>
      <w:pPr>
        <w:spacing w:line="360" w:lineRule="auto"/>
        <w:jc w:val="left"/>
        <w:rPr>
          <w:rFonts w:hint="eastAsia" w:asciiTheme="minorEastAsia" w:hAnsiTheme="minorEastAsia"/>
        </w:rPr>
      </w:pPr>
      <w:r>
        <w:rPr>
          <w:rFonts w:hint="eastAsia" w:asciiTheme="minorEastAsia" w:hAnsiTheme="minorEastAsia"/>
        </w:rPr>
        <w:t>（</w:t>
      </w:r>
      <w:r>
        <w:rPr>
          <w:rFonts w:hint="eastAsia" w:ascii="Times New Roman" w:hAnsi="Times New Roman"/>
        </w:rPr>
        <w:t>3</w:t>
      </w:r>
      <w:r>
        <w:rPr>
          <w:rFonts w:hint="eastAsia" w:asciiTheme="minorEastAsia" w:hAnsiTheme="minorEastAsia"/>
        </w:rPr>
        <w:t>）确认所得税费用</w:t>
      </w:r>
    </w:p>
    <w:p>
      <w:pPr>
        <w:spacing w:line="360" w:lineRule="auto"/>
        <w:jc w:val="left"/>
        <w:rPr>
          <w:rFonts w:hint="eastAsia" w:asciiTheme="minorEastAsia" w:hAnsiTheme="minorEastAsia"/>
        </w:rPr>
      </w:pPr>
      <w:r>
        <w:rPr>
          <w:rFonts w:hint="eastAsia" w:asciiTheme="minorEastAsia" w:hAnsiTheme="minorEastAsia"/>
        </w:rPr>
        <w:t>所得税费用=</w:t>
      </w:r>
      <w:r>
        <w:rPr>
          <w:rFonts w:hint="eastAsia" w:ascii="Times New Roman" w:hAnsi="Times New Roman"/>
        </w:rPr>
        <w:t>1</w:t>
      </w:r>
      <w:r>
        <w:rPr>
          <w:rFonts w:hint="eastAsia" w:asciiTheme="minorEastAsia" w:hAnsiTheme="minorEastAsia"/>
        </w:rPr>
        <w:t xml:space="preserve"> </w:t>
      </w:r>
      <w:r>
        <w:rPr>
          <w:rFonts w:hint="eastAsia" w:ascii="Times New Roman" w:hAnsi="Times New Roman"/>
        </w:rPr>
        <w:t>155</w:t>
      </w:r>
      <w:r>
        <w:rPr>
          <w:rFonts w:hint="eastAsia" w:asciiTheme="minorEastAsia" w:hAnsiTheme="minorEastAsia"/>
        </w:rPr>
        <w:t>-</w:t>
      </w:r>
      <w:r>
        <w:rPr>
          <w:rFonts w:hint="eastAsia" w:ascii="Times New Roman" w:hAnsi="Times New Roman"/>
        </w:rPr>
        <w:t>60</w:t>
      </w:r>
      <w:r>
        <w:rPr>
          <w:rFonts w:hint="eastAsia" w:asciiTheme="minorEastAsia" w:hAnsiTheme="minorEastAsia"/>
        </w:rPr>
        <w:t>=</w:t>
      </w:r>
      <w:r>
        <w:rPr>
          <w:rFonts w:hint="eastAsia" w:ascii="Times New Roman" w:hAnsi="Times New Roman"/>
        </w:rPr>
        <w:t>1</w:t>
      </w:r>
      <w:r>
        <w:rPr>
          <w:rFonts w:hint="eastAsia" w:asciiTheme="minorEastAsia" w:hAnsiTheme="minorEastAsia"/>
        </w:rPr>
        <w:t xml:space="preserve"> </w:t>
      </w:r>
      <w:r>
        <w:rPr>
          <w:rFonts w:hint="eastAsia" w:ascii="Times New Roman" w:hAnsi="Times New Roman"/>
        </w:rPr>
        <w:t>095</w:t>
      </w:r>
      <w:r>
        <w:rPr>
          <w:rFonts w:hint="eastAsia" w:asciiTheme="minorEastAsia" w:hAnsiTheme="minorEastAsia"/>
        </w:rPr>
        <w:t>(万元)，确认所得税费用的账务处理如下：</w:t>
      </w:r>
    </w:p>
    <w:p>
      <w:pPr>
        <w:spacing w:line="360" w:lineRule="auto"/>
        <w:jc w:val="left"/>
        <w:rPr>
          <w:rFonts w:hint="eastAsia" w:asciiTheme="minorEastAsia" w:hAnsiTheme="minorEastAsia"/>
        </w:rPr>
      </w:pPr>
      <w:r>
        <w:rPr>
          <w:rFonts w:hint="eastAsia" w:asciiTheme="minorEastAsia" w:hAnsiTheme="minorEastAsia"/>
        </w:rPr>
        <w:t xml:space="preserve">借：所得税费用             </w:t>
      </w:r>
      <w:r>
        <w:rPr>
          <w:rFonts w:hint="eastAsia" w:ascii="Times New Roman" w:hAnsi="Times New Roman"/>
        </w:rPr>
        <w:t>10</w:t>
      </w:r>
      <w:r>
        <w:rPr>
          <w:rFonts w:hint="eastAsia" w:asciiTheme="minorEastAsia" w:hAnsiTheme="minorEastAsia"/>
        </w:rPr>
        <w:t xml:space="preserve"> </w:t>
      </w:r>
      <w:r>
        <w:rPr>
          <w:rFonts w:hint="eastAsia" w:ascii="Times New Roman" w:hAnsi="Times New Roman"/>
        </w:rPr>
        <w:t>950</w:t>
      </w:r>
      <w:r>
        <w:rPr>
          <w:rFonts w:hint="eastAsia" w:asciiTheme="minorEastAsia" w:hAnsiTheme="minorEastAsia"/>
        </w:rPr>
        <w:t xml:space="preserve"> </w:t>
      </w:r>
      <w:r>
        <w:rPr>
          <w:rFonts w:hint="eastAsia" w:ascii="Times New Roman" w:hAnsi="Times New Roman"/>
        </w:rPr>
        <w:t>000</w:t>
      </w:r>
    </w:p>
    <w:p>
      <w:pPr>
        <w:spacing w:line="360" w:lineRule="auto"/>
        <w:ind w:firstLine="420" w:firstLineChars="200"/>
        <w:jc w:val="left"/>
        <w:rPr>
          <w:rFonts w:hint="eastAsia" w:asciiTheme="minorEastAsia" w:hAnsiTheme="minorEastAsia"/>
        </w:rPr>
      </w:pPr>
      <w:r>
        <w:rPr>
          <w:rFonts w:hint="eastAsia" w:asciiTheme="minorEastAsia" w:hAnsiTheme="minorEastAsia"/>
        </w:rPr>
        <w:t xml:space="preserve">递延所得税资产          </w:t>
      </w:r>
      <w:r>
        <w:rPr>
          <w:rFonts w:hint="eastAsia" w:ascii="Times New Roman" w:hAnsi="Times New Roman"/>
        </w:rPr>
        <w:t>1</w:t>
      </w:r>
      <w:r>
        <w:rPr>
          <w:rFonts w:hint="eastAsia" w:asciiTheme="minorEastAsia" w:hAnsiTheme="minorEastAsia"/>
        </w:rPr>
        <w:t xml:space="preserve"> </w:t>
      </w:r>
      <w:r>
        <w:rPr>
          <w:rFonts w:hint="eastAsia" w:ascii="Times New Roman" w:hAnsi="Times New Roman"/>
        </w:rPr>
        <w:t>287</w:t>
      </w:r>
      <w:r>
        <w:rPr>
          <w:rFonts w:hint="eastAsia" w:asciiTheme="minorEastAsia" w:hAnsiTheme="minorEastAsia"/>
        </w:rPr>
        <w:t xml:space="preserve"> </w:t>
      </w:r>
      <w:r>
        <w:rPr>
          <w:rFonts w:hint="eastAsia" w:ascii="Times New Roman" w:hAnsi="Times New Roman"/>
        </w:rPr>
        <w:t>500</w:t>
      </w:r>
    </w:p>
    <w:p>
      <w:pPr>
        <w:spacing w:line="360" w:lineRule="auto"/>
        <w:ind w:firstLine="420" w:firstLineChars="200"/>
        <w:jc w:val="left"/>
        <w:rPr>
          <w:rFonts w:hint="eastAsia" w:asciiTheme="minorEastAsia" w:hAnsiTheme="minorEastAsia"/>
        </w:rPr>
      </w:pPr>
      <w:r>
        <w:rPr>
          <w:rFonts w:hint="eastAsia" w:asciiTheme="minorEastAsia" w:hAnsiTheme="minorEastAsia"/>
        </w:rPr>
        <w:t xml:space="preserve">贷：递延所得税负债                 </w:t>
      </w:r>
      <w:r>
        <w:rPr>
          <w:rFonts w:hint="eastAsia" w:ascii="Times New Roman" w:hAnsi="Times New Roman"/>
        </w:rPr>
        <w:t>687</w:t>
      </w:r>
      <w:r>
        <w:rPr>
          <w:rFonts w:hint="eastAsia" w:asciiTheme="minorEastAsia" w:hAnsiTheme="minorEastAsia"/>
        </w:rPr>
        <w:t xml:space="preserve"> </w:t>
      </w:r>
      <w:r>
        <w:rPr>
          <w:rFonts w:hint="eastAsia" w:ascii="Times New Roman" w:hAnsi="Times New Roman"/>
        </w:rPr>
        <w:t>500</w:t>
      </w:r>
    </w:p>
    <w:p>
      <w:pPr>
        <w:spacing w:line="360" w:lineRule="auto"/>
        <w:ind w:firstLine="840" w:firstLineChars="400"/>
        <w:jc w:val="left"/>
        <w:rPr>
          <w:rFonts w:hint="eastAsia" w:asciiTheme="minorEastAsia" w:hAnsiTheme="minorEastAsia"/>
        </w:rPr>
      </w:pPr>
      <w:r>
        <w:rPr>
          <w:rFonts w:hint="eastAsia" w:asciiTheme="minorEastAsia" w:hAnsiTheme="minorEastAsia"/>
        </w:rPr>
        <w:t xml:space="preserve">应交税费—应交所得税        </w:t>
      </w:r>
      <w:r>
        <w:rPr>
          <w:rFonts w:hint="eastAsia" w:ascii="Times New Roman" w:hAnsi="Times New Roman"/>
        </w:rPr>
        <w:t>11</w:t>
      </w:r>
      <w:r>
        <w:rPr>
          <w:rFonts w:hint="eastAsia" w:asciiTheme="minorEastAsia" w:hAnsiTheme="minorEastAsia"/>
        </w:rPr>
        <w:t xml:space="preserve"> </w:t>
      </w:r>
      <w:r>
        <w:rPr>
          <w:rFonts w:hint="eastAsia" w:ascii="Times New Roman" w:hAnsi="Times New Roman"/>
        </w:rPr>
        <w:t>550</w:t>
      </w:r>
      <w:r>
        <w:rPr>
          <w:rFonts w:hint="eastAsia" w:asciiTheme="minorEastAsia" w:hAnsiTheme="minorEastAsia"/>
        </w:rPr>
        <w:t xml:space="preserve"> </w:t>
      </w:r>
      <w:r>
        <w:rPr>
          <w:rFonts w:hint="eastAsia" w:ascii="Times New Roman" w:hAnsi="Times New Roman"/>
        </w:rPr>
        <w:t>000</w:t>
      </w:r>
    </w:p>
    <w:p>
      <w:pPr>
        <w:spacing w:line="360" w:lineRule="auto"/>
        <w:ind w:firstLine="420" w:firstLineChars="200"/>
        <w:jc w:val="left"/>
        <w:rPr>
          <w:rFonts w:asciiTheme="minorEastAsia" w:hAnsiTheme="minorEastAsia"/>
          <w:szCs w:val="21"/>
        </w:rPr>
      </w:pPr>
    </w:p>
    <w:p>
      <w:pPr>
        <w:spacing w:line="360" w:lineRule="auto"/>
        <w:jc w:val="center"/>
        <w:rPr>
          <w:szCs w:val="21"/>
        </w:rPr>
      </w:pPr>
    </w:p>
    <w:p>
      <w:pPr>
        <w:rPr>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3A4114"/>
    <w:multiLevelType w:val="multilevel"/>
    <w:tmpl w:val="083A411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B6D4E9B"/>
    <w:multiLevelType w:val="multilevel"/>
    <w:tmpl w:val="4B6D4E9B"/>
    <w:lvl w:ilvl="0" w:tentative="0">
      <w:start w:val="1"/>
      <w:numFmt w:val="japaneseCounting"/>
      <w:lvlText w:val="%1、"/>
      <w:lvlJc w:val="left"/>
      <w:pPr>
        <w:ind w:left="450" w:hanging="4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3ZGIwMDJhMmZmN2VhZGQ0NDc4NzBmOWE0NGVkNzkifQ=="/>
  </w:docVars>
  <w:rsids>
    <w:rsidRoot w:val="7804118E"/>
    <w:rsid w:val="00043171"/>
    <w:rsid w:val="00094675"/>
    <w:rsid w:val="000A01F7"/>
    <w:rsid w:val="001551C1"/>
    <w:rsid w:val="001C4E94"/>
    <w:rsid w:val="001E19CC"/>
    <w:rsid w:val="001E51CB"/>
    <w:rsid w:val="003206A0"/>
    <w:rsid w:val="00324F86"/>
    <w:rsid w:val="00384EAB"/>
    <w:rsid w:val="00395381"/>
    <w:rsid w:val="003C272F"/>
    <w:rsid w:val="003C41A5"/>
    <w:rsid w:val="00473C4A"/>
    <w:rsid w:val="004B2671"/>
    <w:rsid w:val="004F157E"/>
    <w:rsid w:val="005528CC"/>
    <w:rsid w:val="005565C2"/>
    <w:rsid w:val="005A219E"/>
    <w:rsid w:val="0060126B"/>
    <w:rsid w:val="0072562A"/>
    <w:rsid w:val="00757A69"/>
    <w:rsid w:val="00800B4B"/>
    <w:rsid w:val="00841560"/>
    <w:rsid w:val="00880F00"/>
    <w:rsid w:val="00896488"/>
    <w:rsid w:val="009052BE"/>
    <w:rsid w:val="00960C55"/>
    <w:rsid w:val="00991138"/>
    <w:rsid w:val="00A61B48"/>
    <w:rsid w:val="00B67AFD"/>
    <w:rsid w:val="00C126EC"/>
    <w:rsid w:val="00CD6EE1"/>
    <w:rsid w:val="00CF6552"/>
    <w:rsid w:val="00E02429"/>
    <w:rsid w:val="00E13DD7"/>
    <w:rsid w:val="00E43B3C"/>
    <w:rsid w:val="00E80159"/>
    <w:rsid w:val="00EB5EDA"/>
    <w:rsid w:val="00EE325B"/>
    <w:rsid w:val="00F36656"/>
    <w:rsid w:val="13706BFC"/>
    <w:rsid w:val="532D7853"/>
    <w:rsid w:val="57CF4980"/>
    <w:rsid w:val="780411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ody Text"/>
    <w:basedOn w:val="1"/>
    <w:link w:val="12"/>
    <w:qFormat/>
    <w:uiPriority w:val="1"/>
    <w:rPr>
      <w:rFonts w:ascii="仿宋" w:hAnsi="仿宋" w:eastAsia="仿宋" w:cs="仿宋"/>
      <w:sz w:val="28"/>
      <w:szCs w:val="28"/>
      <w:lang w:val="zh-CN" w:bidi="zh-CN"/>
    </w:rPr>
  </w:style>
  <w:style w:type="paragraph" w:styleId="4">
    <w:name w:val="Balloon Text"/>
    <w:basedOn w:val="1"/>
    <w:link w:val="10"/>
    <w:uiPriority w:val="0"/>
    <w:rPr>
      <w:sz w:val="18"/>
      <w:szCs w:val="18"/>
    </w:rPr>
  </w:style>
  <w:style w:type="paragraph" w:styleId="5">
    <w:name w:val="footer"/>
    <w:basedOn w:val="1"/>
    <w:link w:val="14"/>
    <w:uiPriority w:val="0"/>
    <w:pPr>
      <w:tabs>
        <w:tab w:val="center" w:pos="4153"/>
        <w:tab w:val="right" w:pos="8306"/>
      </w:tabs>
      <w:snapToGrid w:val="0"/>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pPr>
      <w:widowControl w:val="0"/>
      <w:jc w:val="both"/>
    </w:pPr>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批注框文本 Char"/>
    <w:basedOn w:val="9"/>
    <w:link w:val="4"/>
    <w:uiPriority w:val="0"/>
    <w:rPr>
      <w:rFonts w:asciiTheme="minorHAnsi" w:hAnsiTheme="minorHAnsi" w:eastAsiaTheme="minorEastAsia" w:cstheme="minorBidi"/>
      <w:kern w:val="2"/>
      <w:sz w:val="18"/>
      <w:szCs w:val="18"/>
    </w:rPr>
  </w:style>
  <w:style w:type="paragraph" w:customStyle="1" w:styleId="11">
    <w:name w:val="Table Paragraph"/>
    <w:basedOn w:val="1"/>
    <w:qFormat/>
    <w:uiPriority w:val="1"/>
    <w:rPr>
      <w:rFonts w:ascii="仿宋" w:hAnsi="仿宋" w:eastAsia="仿宋" w:cs="仿宋"/>
      <w:szCs w:val="22"/>
      <w:lang w:val="zh-CN" w:bidi="zh-CN"/>
    </w:rPr>
  </w:style>
  <w:style w:type="character" w:customStyle="1" w:styleId="12">
    <w:name w:val="正文文本 Char"/>
    <w:basedOn w:val="9"/>
    <w:link w:val="3"/>
    <w:uiPriority w:val="1"/>
    <w:rPr>
      <w:rFonts w:ascii="仿宋" w:hAnsi="仿宋" w:eastAsia="仿宋" w:cs="仿宋"/>
      <w:kern w:val="2"/>
      <w:sz w:val="28"/>
      <w:szCs w:val="28"/>
      <w:lang w:val="zh-CN" w:bidi="zh-CN"/>
    </w:rPr>
  </w:style>
  <w:style w:type="character" w:customStyle="1" w:styleId="13">
    <w:name w:val="页眉 Char"/>
    <w:basedOn w:val="9"/>
    <w:link w:val="6"/>
    <w:qFormat/>
    <w:uiPriority w:val="0"/>
    <w:rPr>
      <w:rFonts w:asciiTheme="minorHAnsi" w:hAnsiTheme="minorHAnsi" w:eastAsiaTheme="minorEastAsia" w:cstheme="minorBidi"/>
      <w:kern w:val="2"/>
      <w:sz w:val="18"/>
      <w:szCs w:val="18"/>
    </w:rPr>
  </w:style>
  <w:style w:type="character" w:customStyle="1" w:styleId="14">
    <w:name w:val="页脚 Char"/>
    <w:basedOn w:val="9"/>
    <w:link w:val="5"/>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2323</Words>
  <Characters>2573</Characters>
  <Lines>25</Lines>
  <Paragraphs>7</Paragraphs>
  <TotalTime>1</TotalTime>
  <ScaleCrop>false</ScaleCrop>
  <LinksUpToDate>false</LinksUpToDate>
  <CharactersWithSpaces>2827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2020-09-13T06:22:00Z</dcterms:created>
  <dc:creator>倩倩</dc:creator>
  <cp:lastModifiedBy>倩倩</cp:lastModifiedBy>
  <dcterms:modified xsi:type="dcterms:W3CDTF">2023-08-03T01:02:23Z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EFB1A63F92004A7EA86D32C2990A5B32_12</vt:lpwstr>
  </property>
</Properties>
</file>